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F2A" w:rsidRPr="003E1EEE" w:rsidRDefault="00490F2A" w:rsidP="003E1EEE">
      <w:pPr>
        <w:pStyle w:val="Textoindependiente"/>
        <w:spacing w:before="118"/>
        <w:ind w:left="478" w:right="473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3E1EEE">
        <w:rPr>
          <w:rFonts w:asciiTheme="minorHAnsi" w:hAnsiTheme="minorHAnsi" w:cstheme="minorHAnsi"/>
          <w:b/>
          <w:sz w:val="24"/>
          <w:szCs w:val="24"/>
        </w:rPr>
        <w:t>Anexo II</w:t>
      </w:r>
      <w:r w:rsidR="00B96EDE">
        <w:rPr>
          <w:rFonts w:asciiTheme="minorHAnsi" w:hAnsiTheme="minorHAnsi" w:cstheme="minorHAnsi"/>
          <w:b/>
          <w:sz w:val="24"/>
          <w:szCs w:val="24"/>
        </w:rPr>
        <w:t>I</w:t>
      </w:r>
    </w:p>
    <w:p w:rsidR="00490F2A" w:rsidRPr="003E1EEE" w:rsidRDefault="00490F2A" w:rsidP="003E1EEE">
      <w:pPr>
        <w:pStyle w:val="Textoindependiente"/>
        <w:spacing w:before="8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90F2A" w:rsidRPr="003E1EEE" w:rsidRDefault="00490F2A" w:rsidP="003E1EEE">
      <w:pPr>
        <w:pStyle w:val="Textoindependiente"/>
        <w:ind w:left="477" w:right="47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E1EEE">
        <w:rPr>
          <w:rFonts w:asciiTheme="minorHAnsi" w:hAnsiTheme="minorHAnsi" w:cstheme="minorHAnsi"/>
          <w:b/>
          <w:sz w:val="24"/>
          <w:szCs w:val="24"/>
        </w:rPr>
        <w:t xml:space="preserve">Contenido mínimo estatutos de una </w:t>
      </w:r>
      <w:proofErr w:type="spellStart"/>
      <w:r w:rsidRPr="003E1EEE">
        <w:rPr>
          <w:rFonts w:asciiTheme="minorHAnsi" w:hAnsiTheme="minorHAnsi" w:cstheme="minorHAnsi"/>
          <w:b/>
          <w:sz w:val="24"/>
          <w:szCs w:val="24"/>
        </w:rPr>
        <w:t>APPaa</w:t>
      </w:r>
      <w:proofErr w:type="spellEnd"/>
    </w:p>
    <w:p w:rsidR="00490F2A" w:rsidRPr="003E1EEE" w:rsidRDefault="00490F2A" w:rsidP="003E1EEE">
      <w:pPr>
        <w:pStyle w:val="Textoindependiente"/>
        <w:spacing w:before="9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490F2A" w:rsidRPr="003E1EEE" w:rsidRDefault="00490F2A" w:rsidP="00157A52">
      <w:pPr>
        <w:pStyle w:val="Textoindependiente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E1EEE">
        <w:rPr>
          <w:rFonts w:asciiTheme="minorHAnsi" w:hAnsiTheme="minorHAnsi" w:cstheme="minorHAnsi"/>
          <w:sz w:val="24"/>
          <w:szCs w:val="24"/>
        </w:rPr>
        <w:t xml:space="preserve">Los estatutos presentados por una </w:t>
      </w:r>
      <w:proofErr w:type="spellStart"/>
      <w:r w:rsidRPr="003E1EEE">
        <w:rPr>
          <w:rFonts w:asciiTheme="minorHAnsi" w:hAnsiTheme="minorHAnsi" w:cstheme="minorHAnsi"/>
          <w:sz w:val="24"/>
          <w:szCs w:val="24"/>
        </w:rPr>
        <w:t>APPaa</w:t>
      </w:r>
      <w:proofErr w:type="spellEnd"/>
      <w:r w:rsidRPr="003E1EEE">
        <w:rPr>
          <w:rFonts w:asciiTheme="minorHAnsi" w:hAnsiTheme="minorHAnsi" w:cstheme="minorHAnsi"/>
          <w:sz w:val="24"/>
          <w:szCs w:val="24"/>
        </w:rPr>
        <w:t xml:space="preserve"> contemplarán, al menos, las siguientes cuestiones:</w:t>
      </w:r>
    </w:p>
    <w:p w:rsidR="00490F2A" w:rsidRPr="003E1EEE" w:rsidRDefault="00490F2A" w:rsidP="00157A52">
      <w:pPr>
        <w:pStyle w:val="Textoindependiente"/>
        <w:spacing w:before="8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490F2A" w:rsidRPr="008A42FB" w:rsidRDefault="00490F2A" w:rsidP="00157A52">
      <w:pPr>
        <w:pStyle w:val="Prrafodelista"/>
        <w:numPr>
          <w:ilvl w:val="0"/>
          <w:numId w:val="1"/>
        </w:numPr>
        <w:tabs>
          <w:tab w:val="left" w:pos="421"/>
        </w:tabs>
        <w:spacing w:line="24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E1EEE">
        <w:rPr>
          <w:rFonts w:asciiTheme="minorHAnsi" w:hAnsiTheme="minorHAnsi" w:cstheme="minorHAnsi"/>
          <w:sz w:val="24"/>
          <w:szCs w:val="24"/>
        </w:rPr>
        <w:t xml:space="preserve">La </w:t>
      </w:r>
      <w:r w:rsidRPr="008A42FB">
        <w:rPr>
          <w:rFonts w:asciiTheme="minorHAnsi" w:hAnsiTheme="minorHAnsi" w:cstheme="minorHAnsi"/>
          <w:sz w:val="24"/>
          <w:szCs w:val="24"/>
        </w:rPr>
        <w:t xml:space="preserve">obligación de </w:t>
      </w:r>
      <w:r w:rsidR="001B5BD9" w:rsidRPr="008A42FB">
        <w:rPr>
          <w:rFonts w:asciiTheme="minorHAnsi" w:hAnsiTheme="minorHAnsi" w:cstheme="minorHAnsi"/>
          <w:sz w:val="24"/>
          <w:szCs w:val="24"/>
        </w:rPr>
        <w:t xml:space="preserve">los miembros integrantes de </w:t>
      </w:r>
      <w:r w:rsidRPr="008A42FB">
        <w:rPr>
          <w:rFonts w:asciiTheme="minorHAnsi" w:hAnsiTheme="minorHAnsi" w:cstheme="minorHAnsi"/>
          <w:sz w:val="24"/>
          <w:szCs w:val="24"/>
        </w:rPr>
        <w:t>aplicar las normas adoptadas por la agrupación de productores</w:t>
      </w:r>
      <w:r w:rsidR="003E1EEE" w:rsidRPr="008A42FB">
        <w:rPr>
          <w:rFonts w:asciiTheme="minorHAnsi" w:hAnsiTheme="minorHAnsi" w:cstheme="minorHAnsi"/>
          <w:sz w:val="24"/>
          <w:szCs w:val="24"/>
        </w:rPr>
        <w:t xml:space="preserve"> </w:t>
      </w:r>
      <w:r w:rsidRPr="008A42FB">
        <w:rPr>
          <w:rFonts w:asciiTheme="minorHAnsi" w:hAnsiTheme="minorHAnsi" w:cstheme="minorHAnsi"/>
          <w:sz w:val="24"/>
          <w:szCs w:val="24"/>
        </w:rPr>
        <w:t>en materia de notificación de la producción, comercialización y protección del</w:t>
      </w:r>
      <w:r w:rsidR="003E1EEE" w:rsidRPr="008A42FB">
        <w:rPr>
          <w:rFonts w:asciiTheme="minorHAnsi" w:hAnsiTheme="minorHAnsi" w:cstheme="minorHAnsi"/>
          <w:sz w:val="24"/>
          <w:szCs w:val="24"/>
        </w:rPr>
        <w:t xml:space="preserve"> m</w:t>
      </w:r>
      <w:r w:rsidRPr="008A42FB">
        <w:rPr>
          <w:rFonts w:asciiTheme="minorHAnsi" w:hAnsiTheme="minorHAnsi" w:cstheme="minorHAnsi"/>
          <w:sz w:val="24"/>
          <w:szCs w:val="24"/>
        </w:rPr>
        <w:t>edio</w:t>
      </w:r>
      <w:r w:rsidRPr="008A42F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42FB">
        <w:rPr>
          <w:rFonts w:asciiTheme="minorHAnsi" w:hAnsiTheme="minorHAnsi" w:cstheme="minorHAnsi"/>
          <w:sz w:val="24"/>
          <w:szCs w:val="24"/>
        </w:rPr>
        <w:t>ambiente</w:t>
      </w:r>
      <w:r w:rsidR="003E1EEE" w:rsidRPr="008A42FB">
        <w:rPr>
          <w:rFonts w:asciiTheme="minorHAnsi" w:hAnsiTheme="minorHAnsi" w:cstheme="minorHAnsi"/>
          <w:sz w:val="24"/>
          <w:szCs w:val="24"/>
        </w:rPr>
        <w:t>.</w:t>
      </w:r>
    </w:p>
    <w:p w:rsidR="00490F2A" w:rsidRPr="008A42FB" w:rsidRDefault="00490F2A" w:rsidP="00157A52">
      <w:pPr>
        <w:pStyle w:val="Prrafodelista"/>
        <w:numPr>
          <w:ilvl w:val="0"/>
          <w:numId w:val="1"/>
        </w:numPr>
        <w:tabs>
          <w:tab w:val="left" w:pos="412"/>
        </w:tabs>
        <w:spacing w:before="2" w:line="24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A42FB">
        <w:rPr>
          <w:rFonts w:asciiTheme="minorHAnsi" w:hAnsiTheme="minorHAnsi" w:cstheme="minorHAnsi"/>
          <w:sz w:val="24"/>
          <w:szCs w:val="24"/>
        </w:rPr>
        <w:t>La</w:t>
      </w:r>
      <w:r w:rsidRPr="008A42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42FB">
        <w:rPr>
          <w:rFonts w:asciiTheme="minorHAnsi" w:hAnsiTheme="minorHAnsi" w:cstheme="minorHAnsi"/>
          <w:sz w:val="24"/>
          <w:szCs w:val="24"/>
        </w:rPr>
        <w:t>condición</w:t>
      </w:r>
      <w:r w:rsidRPr="008A42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42FB">
        <w:rPr>
          <w:rFonts w:asciiTheme="minorHAnsi" w:hAnsiTheme="minorHAnsi" w:cstheme="minorHAnsi"/>
          <w:sz w:val="24"/>
          <w:szCs w:val="24"/>
        </w:rPr>
        <w:t>de</w:t>
      </w:r>
      <w:r w:rsidR="001B5BD9" w:rsidRPr="008A42FB">
        <w:rPr>
          <w:rFonts w:asciiTheme="minorHAnsi" w:hAnsiTheme="minorHAnsi" w:cstheme="minorHAnsi"/>
          <w:sz w:val="24"/>
          <w:szCs w:val="24"/>
        </w:rPr>
        <w:t xml:space="preserve"> los miembros integrantes de</w:t>
      </w:r>
      <w:r w:rsidRPr="008A42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42FB">
        <w:rPr>
          <w:rFonts w:asciiTheme="minorHAnsi" w:hAnsiTheme="minorHAnsi" w:cstheme="minorHAnsi"/>
          <w:sz w:val="24"/>
          <w:szCs w:val="24"/>
        </w:rPr>
        <w:t>pertenecer</w:t>
      </w:r>
      <w:r w:rsidRPr="008A42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42FB">
        <w:rPr>
          <w:rFonts w:asciiTheme="minorHAnsi" w:hAnsiTheme="minorHAnsi" w:cstheme="minorHAnsi"/>
          <w:sz w:val="24"/>
          <w:szCs w:val="24"/>
        </w:rPr>
        <w:t>a</w:t>
      </w:r>
      <w:r w:rsidRPr="008A42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42FB">
        <w:rPr>
          <w:rFonts w:asciiTheme="minorHAnsi" w:hAnsiTheme="minorHAnsi" w:cstheme="minorHAnsi"/>
          <w:sz w:val="24"/>
          <w:szCs w:val="24"/>
        </w:rPr>
        <w:t>una</w:t>
      </w:r>
      <w:r w:rsidRPr="008A42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42FB">
        <w:rPr>
          <w:rFonts w:asciiTheme="minorHAnsi" w:hAnsiTheme="minorHAnsi" w:cstheme="minorHAnsi"/>
          <w:sz w:val="24"/>
          <w:szCs w:val="24"/>
        </w:rPr>
        <w:t>sola</w:t>
      </w:r>
      <w:r w:rsidRPr="008A42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42FB">
        <w:rPr>
          <w:rFonts w:asciiTheme="minorHAnsi" w:hAnsiTheme="minorHAnsi" w:cstheme="minorHAnsi"/>
          <w:sz w:val="24"/>
          <w:szCs w:val="24"/>
        </w:rPr>
        <w:t>agrupación</w:t>
      </w:r>
      <w:r w:rsidRPr="008A42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42FB">
        <w:rPr>
          <w:rFonts w:asciiTheme="minorHAnsi" w:hAnsiTheme="minorHAnsi" w:cstheme="minorHAnsi"/>
          <w:sz w:val="24"/>
          <w:szCs w:val="24"/>
        </w:rPr>
        <w:t>de</w:t>
      </w:r>
      <w:r w:rsidRPr="008A42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42FB">
        <w:rPr>
          <w:rFonts w:asciiTheme="minorHAnsi" w:hAnsiTheme="minorHAnsi" w:cstheme="minorHAnsi"/>
          <w:sz w:val="24"/>
          <w:szCs w:val="24"/>
        </w:rPr>
        <w:t>productores</w:t>
      </w:r>
      <w:r w:rsidRPr="008A42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42FB">
        <w:rPr>
          <w:rFonts w:asciiTheme="minorHAnsi" w:hAnsiTheme="minorHAnsi" w:cstheme="minorHAnsi"/>
          <w:sz w:val="24"/>
          <w:szCs w:val="24"/>
        </w:rPr>
        <w:t>para</w:t>
      </w:r>
      <w:r w:rsidRPr="008A42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42FB">
        <w:rPr>
          <w:rFonts w:asciiTheme="minorHAnsi" w:hAnsiTheme="minorHAnsi" w:cstheme="minorHAnsi"/>
          <w:sz w:val="24"/>
          <w:szCs w:val="24"/>
        </w:rPr>
        <w:t>el</w:t>
      </w:r>
      <w:r w:rsidR="003E1EEE" w:rsidRPr="008A42FB">
        <w:rPr>
          <w:rFonts w:asciiTheme="minorHAnsi" w:hAnsiTheme="minorHAnsi" w:cstheme="minorHAnsi"/>
          <w:sz w:val="24"/>
          <w:szCs w:val="24"/>
        </w:rPr>
        <w:t xml:space="preserve"> </w:t>
      </w:r>
      <w:r w:rsidRPr="008A42FB">
        <w:rPr>
          <w:rFonts w:asciiTheme="minorHAnsi" w:hAnsiTheme="minorHAnsi" w:cstheme="minorHAnsi"/>
          <w:sz w:val="24"/>
          <w:szCs w:val="24"/>
        </w:rPr>
        <w:t>producto</w:t>
      </w:r>
      <w:r w:rsidRPr="008A42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42FB">
        <w:rPr>
          <w:rFonts w:asciiTheme="minorHAnsi" w:hAnsiTheme="minorHAnsi" w:cstheme="minorHAnsi"/>
          <w:sz w:val="24"/>
          <w:szCs w:val="24"/>
        </w:rPr>
        <w:t>para</w:t>
      </w:r>
      <w:r w:rsidRPr="008A42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42FB">
        <w:rPr>
          <w:rFonts w:asciiTheme="minorHAnsi" w:hAnsiTheme="minorHAnsi" w:cstheme="minorHAnsi"/>
          <w:sz w:val="24"/>
          <w:szCs w:val="24"/>
        </w:rPr>
        <w:t>el</w:t>
      </w:r>
      <w:r w:rsidRPr="008A42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42FB">
        <w:rPr>
          <w:rFonts w:asciiTheme="minorHAnsi" w:hAnsiTheme="minorHAnsi" w:cstheme="minorHAnsi"/>
          <w:sz w:val="24"/>
          <w:szCs w:val="24"/>
        </w:rPr>
        <w:t>cual</w:t>
      </w:r>
      <w:r w:rsidRPr="008A42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42FB">
        <w:rPr>
          <w:rFonts w:asciiTheme="minorHAnsi" w:hAnsiTheme="minorHAnsi" w:cstheme="minorHAnsi"/>
          <w:sz w:val="24"/>
          <w:szCs w:val="24"/>
        </w:rPr>
        <w:t>esté</w:t>
      </w:r>
      <w:r w:rsidRPr="008A42F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42FB">
        <w:rPr>
          <w:rFonts w:asciiTheme="minorHAnsi" w:hAnsiTheme="minorHAnsi" w:cstheme="minorHAnsi"/>
          <w:sz w:val="24"/>
          <w:szCs w:val="24"/>
        </w:rPr>
        <w:t>reconocida</w:t>
      </w:r>
      <w:r w:rsidRPr="008A42F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42FB">
        <w:rPr>
          <w:rFonts w:asciiTheme="minorHAnsi" w:hAnsiTheme="minorHAnsi" w:cstheme="minorHAnsi"/>
          <w:sz w:val="24"/>
          <w:szCs w:val="24"/>
        </w:rPr>
        <w:t>la agrupación</w:t>
      </w:r>
      <w:r w:rsidR="003E1EEE" w:rsidRPr="008A42FB">
        <w:rPr>
          <w:rFonts w:asciiTheme="minorHAnsi" w:hAnsiTheme="minorHAnsi" w:cstheme="minorHAnsi"/>
          <w:sz w:val="24"/>
          <w:szCs w:val="24"/>
        </w:rPr>
        <w:t>.</w:t>
      </w:r>
    </w:p>
    <w:p w:rsidR="00490F2A" w:rsidRPr="008A42FB" w:rsidRDefault="00490F2A" w:rsidP="00157A52">
      <w:pPr>
        <w:pStyle w:val="Prrafodelista"/>
        <w:numPr>
          <w:ilvl w:val="0"/>
          <w:numId w:val="1"/>
        </w:numPr>
        <w:tabs>
          <w:tab w:val="left" w:pos="413"/>
        </w:tabs>
        <w:spacing w:before="2" w:line="24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A42FB">
        <w:rPr>
          <w:rFonts w:asciiTheme="minorHAnsi" w:hAnsiTheme="minorHAnsi" w:cstheme="minorHAnsi"/>
          <w:sz w:val="24"/>
          <w:szCs w:val="24"/>
        </w:rPr>
        <w:t xml:space="preserve">La obligación de </w:t>
      </w:r>
      <w:r w:rsidR="001B5BD9" w:rsidRPr="008A42FB">
        <w:rPr>
          <w:rFonts w:asciiTheme="minorHAnsi" w:hAnsiTheme="minorHAnsi" w:cstheme="minorHAnsi"/>
          <w:sz w:val="24"/>
          <w:szCs w:val="24"/>
        </w:rPr>
        <w:t xml:space="preserve">los miembros integrantes de </w:t>
      </w:r>
      <w:r w:rsidRPr="008A42FB">
        <w:rPr>
          <w:rFonts w:asciiTheme="minorHAnsi" w:hAnsiTheme="minorHAnsi" w:cstheme="minorHAnsi"/>
          <w:sz w:val="24"/>
          <w:szCs w:val="24"/>
        </w:rPr>
        <w:t>facilitar la información solicitada a efectos estadísticos por la</w:t>
      </w:r>
      <w:r w:rsidR="003E1EEE" w:rsidRPr="008A42FB">
        <w:rPr>
          <w:rFonts w:asciiTheme="minorHAnsi" w:hAnsiTheme="minorHAnsi" w:cstheme="minorHAnsi"/>
          <w:sz w:val="24"/>
          <w:szCs w:val="24"/>
        </w:rPr>
        <w:t xml:space="preserve"> </w:t>
      </w:r>
      <w:r w:rsidRPr="008A42FB">
        <w:rPr>
          <w:rFonts w:asciiTheme="minorHAnsi" w:hAnsiTheme="minorHAnsi" w:cstheme="minorHAnsi"/>
          <w:sz w:val="24"/>
          <w:szCs w:val="24"/>
        </w:rPr>
        <w:t>agrupación de productores</w:t>
      </w:r>
      <w:r w:rsidR="003E1EEE" w:rsidRPr="008A42FB">
        <w:rPr>
          <w:rFonts w:asciiTheme="minorHAnsi" w:hAnsiTheme="minorHAnsi" w:cstheme="minorHAnsi"/>
          <w:sz w:val="24"/>
          <w:szCs w:val="24"/>
        </w:rPr>
        <w:t>.</w:t>
      </w:r>
    </w:p>
    <w:p w:rsidR="00490F2A" w:rsidRPr="008A42FB" w:rsidRDefault="00490F2A" w:rsidP="00157A52">
      <w:pPr>
        <w:pStyle w:val="Prrafodelista"/>
        <w:numPr>
          <w:ilvl w:val="0"/>
          <w:numId w:val="1"/>
        </w:numPr>
        <w:tabs>
          <w:tab w:val="left" w:pos="413"/>
        </w:tabs>
        <w:spacing w:before="2" w:line="24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A42FB">
        <w:rPr>
          <w:rFonts w:asciiTheme="minorHAnsi" w:hAnsiTheme="minorHAnsi" w:cstheme="minorHAnsi"/>
          <w:sz w:val="24"/>
          <w:szCs w:val="24"/>
        </w:rPr>
        <w:t xml:space="preserve">La imposición a los miembros </w:t>
      </w:r>
      <w:r w:rsidR="001B5BD9" w:rsidRPr="008A42FB">
        <w:rPr>
          <w:rFonts w:asciiTheme="minorHAnsi" w:hAnsiTheme="minorHAnsi" w:cstheme="minorHAnsi"/>
          <w:sz w:val="24"/>
          <w:szCs w:val="24"/>
        </w:rPr>
        <w:t xml:space="preserve">integrantes </w:t>
      </w:r>
      <w:r w:rsidRPr="008A42FB">
        <w:rPr>
          <w:rFonts w:asciiTheme="minorHAnsi" w:hAnsiTheme="minorHAnsi" w:cstheme="minorHAnsi"/>
          <w:sz w:val="24"/>
          <w:szCs w:val="24"/>
        </w:rPr>
        <w:t>de contribuciones financieras para la financiación de</w:t>
      </w:r>
      <w:r w:rsidR="003E1EEE" w:rsidRPr="008A42FB">
        <w:rPr>
          <w:rFonts w:asciiTheme="minorHAnsi" w:hAnsiTheme="minorHAnsi" w:cstheme="minorHAnsi"/>
          <w:sz w:val="24"/>
          <w:szCs w:val="24"/>
        </w:rPr>
        <w:t xml:space="preserve"> </w:t>
      </w:r>
      <w:r w:rsidRPr="008A42FB">
        <w:rPr>
          <w:rFonts w:asciiTheme="minorHAnsi" w:hAnsiTheme="minorHAnsi" w:cstheme="minorHAnsi"/>
          <w:sz w:val="24"/>
          <w:szCs w:val="24"/>
        </w:rPr>
        <w:t>la agrupación de productores</w:t>
      </w:r>
      <w:r w:rsidR="003E1EEE" w:rsidRPr="008A42FB">
        <w:rPr>
          <w:rFonts w:asciiTheme="minorHAnsi" w:hAnsiTheme="minorHAnsi" w:cstheme="minorHAnsi"/>
          <w:sz w:val="24"/>
          <w:szCs w:val="24"/>
        </w:rPr>
        <w:t>.</w:t>
      </w:r>
    </w:p>
    <w:p w:rsidR="00490F2A" w:rsidRPr="008A42FB" w:rsidRDefault="00490F2A" w:rsidP="00157A52">
      <w:pPr>
        <w:pStyle w:val="Prrafodelista"/>
        <w:numPr>
          <w:ilvl w:val="0"/>
          <w:numId w:val="1"/>
        </w:numPr>
        <w:tabs>
          <w:tab w:val="left" w:pos="413"/>
        </w:tabs>
        <w:spacing w:before="2" w:line="24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A42FB">
        <w:rPr>
          <w:rFonts w:asciiTheme="minorHAnsi" w:hAnsiTheme="minorHAnsi" w:cstheme="minorHAnsi"/>
          <w:sz w:val="24"/>
          <w:szCs w:val="24"/>
        </w:rPr>
        <w:t>Un régimen sancionador por incumplimiento de las obligaciones estatutarias</w:t>
      </w:r>
      <w:r w:rsidR="008A42FB" w:rsidRPr="008A42FB">
        <w:rPr>
          <w:rFonts w:asciiTheme="minorHAnsi" w:hAnsiTheme="minorHAnsi" w:cstheme="minorHAnsi"/>
          <w:sz w:val="24"/>
          <w:szCs w:val="24"/>
        </w:rPr>
        <w:t>.</w:t>
      </w:r>
    </w:p>
    <w:p w:rsidR="00490F2A" w:rsidRPr="003E1EEE" w:rsidRDefault="00490F2A" w:rsidP="00157A52">
      <w:pPr>
        <w:pStyle w:val="Prrafodelista"/>
        <w:numPr>
          <w:ilvl w:val="0"/>
          <w:numId w:val="1"/>
        </w:numPr>
        <w:tabs>
          <w:tab w:val="left" w:pos="410"/>
        </w:tabs>
        <w:spacing w:before="2" w:line="24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A42FB">
        <w:rPr>
          <w:rFonts w:asciiTheme="minorHAnsi" w:hAnsiTheme="minorHAnsi" w:cstheme="minorHAnsi"/>
          <w:sz w:val="24"/>
          <w:szCs w:val="24"/>
        </w:rPr>
        <w:t xml:space="preserve">Normas relativas a la admisión </w:t>
      </w:r>
      <w:r w:rsidRPr="003E1EEE">
        <w:rPr>
          <w:rFonts w:asciiTheme="minorHAnsi" w:hAnsiTheme="minorHAnsi" w:cstheme="minorHAnsi"/>
          <w:sz w:val="24"/>
          <w:szCs w:val="24"/>
        </w:rPr>
        <w:t>de</w:t>
      </w:r>
      <w:r w:rsidRPr="00157A52">
        <w:rPr>
          <w:rFonts w:asciiTheme="minorHAnsi" w:hAnsiTheme="minorHAnsi" w:cstheme="minorHAnsi"/>
          <w:sz w:val="24"/>
          <w:szCs w:val="24"/>
        </w:rPr>
        <w:t xml:space="preserve"> </w:t>
      </w:r>
      <w:r w:rsidRPr="003E1EEE">
        <w:rPr>
          <w:rFonts w:asciiTheme="minorHAnsi" w:hAnsiTheme="minorHAnsi" w:cstheme="minorHAnsi"/>
          <w:sz w:val="24"/>
          <w:szCs w:val="24"/>
        </w:rPr>
        <w:t>nuevos</w:t>
      </w:r>
      <w:r w:rsidRPr="00157A52">
        <w:rPr>
          <w:rFonts w:asciiTheme="minorHAnsi" w:hAnsiTheme="minorHAnsi" w:cstheme="minorHAnsi"/>
          <w:sz w:val="24"/>
          <w:szCs w:val="24"/>
        </w:rPr>
        <w:t xml:space="preserve"> </w:t>
      </w:r>
      <w:r w:rsidRPr="003E1EEE">
        <w:rPr>
          <w:rFonts w:asciiTheme="minorHAnsi" w:hAnsiTheme="minorHAnsi" w:cstheme="minorHAnsi"/>
          <w:sz w:val="24"/>
          <w:szCs w:val="24"/>
        </w:rPr>
        <w:t>miembros</w:t>
      </w:r>
      <w:r w:rsidRPr="00157A52">
        <w:rPr>
          <w:rFonts w:asciiTheme="minorHAnsi" w:hAnsiTheme="minorHAnsi" w:cstheme="minorHAnsi"/>
          <w:sz w:val="24"/>
          <w:szCs w:val="24"/>
        </w:rPr>
        <w:t xml:space="preserve"> y, </w:t>
      </w:r>
      <w:r w:rsidRPr="003E1EEE">
        <w:rPr>
          <w:rFonts w:asciiTheme="minorHAnsi" w:hAnsiTheme="minorHAnsi" w:cstheme="minorHAnsi"/>
          <w:sz w:val="24"/>
          <w:szCs w:val="24"/>
        </w:rPr>
        <w:t>en</w:t>
      </w:r>
      <w:r w:rsidRPr="00157A52">
        <w:rPr>
          <w:rFonts w:asciiTheme="minorHAnsi" w:hAnsiTheme="minorHAnsi" w:cstheme="minorHAnsi"/>
          <w:sz w:val="24"/>
          <w:szCs w:val="24"/>
        </w:rPr>
        <w:t xml:space="preserve"> </w:t>
      </w:r>
      <w:r w:rsidRPr="003E1EEE">
        <w:rPr>
          <w:rFonts w:asciiTheme="minorHAnsi" w:hAnsiTheme="minorHAnsi" w:cstheme="minorHAnsi"/>
          <w:sz w:val="24"/>
          <w:szCs w:val="24"/>
        </w:rPr>
        <w:t>particular,</w:t>
      </w:r>
      <w:r w:rsidRPr="00157A52">
        <w:rPr>
          <w:rFonts w:asciiTheme="minorHAnsi" w:hAnsiTheme="minorHAnsi" w:cstheme="minorHAnsi"/>
          <w:sz w:val="24"/>
          <w:szCs w:val="24"/>
        </w:rPr>
        <w:t xml:space="preserve"> </w:t>
      </w:r>
      <w:r w:rsidRPr="003E1EEE">
        <w:rPr>
          <w:rFonts w:asciiTheme="minorHAnsi" w:hAnsiTheme="minorHAnsi" w:cstheme="minorHAnsi"/>
          <w:sz w:val="24"/>
          <w:szCs w:val="24"/>
        </w:rPr>
        <w:t>un</w:t>
      </w:r>
      <w:r w:rsidRPr="00157A52">
        <w:rPr>
          <w:rFonts w:asciiTheme="minorHAnsi" w:hAnsiTheme="minorHAnsi" w:cstheme="minorHAnsi"/>
          <w:sz w:val="24"/>
          <w:szCs w:val="24"/>
        </w:rPr>
        <w:t xml:space="preserve"> </w:t>
      </w:r>
      <w:r w:rsidRPr="003E1EEE">
        <w:rPr>
          <w:rFonts w:asciiTheme="minorHAnsi" w:hAnsiTheme="minorHAnsi" w:cstheme="minorHAnsi"/>
          <w:sz w:val="24"/>
          <w:szCs w:val="24"/>
        </w:rPr>
        <w:t>periodo</w:t>
      </w:r>
      <w:r w:rsidR="003E1EEE">
        <w:rPr>
          <w:rFonts w:asciiTheme="minorHAnsi" w:hAnsiTheme="minorHAnsi" w:cstheme="minorHAnsi"/>
          <w:sz w:val="24"/>
          <w:szCs w:val="24"/>
        </w:rPr>
        <w:t xml:space="preserve"> </w:t>
      </w:r>
      <w:r w:rsidRPr="003E1EEE">
        <w:rPr>
          <w:rFonts w:asciiTheme="minorHAnsi" w:hAnsiTheme="minorHAnsi" w:cstheme="minorHAnsi"/>
          <w:sz w:val="24"/>
          <w:szCs w:val="24"/>
        </w:rPr>
        <w:t>mínimo</w:t>
      </w:r>
      <w:r w:rsidRPr="00157A52">
        <w:rPr>
          <w:rFonts w:asciiTheme="minorHAnsi" w:hAnsiTheme="minorHAnsi" w:cstheme="minorHAnsi"/>
          <w:sz w:val="24"/>
          <w:szCs w:val="24"/>
        </w:rPr>
        <w:t xml:space="preserve"> </w:t>
      </w:r>
      <w:r w:rsidRPr="003E1EEE">
        <w:rPr>
          <w:rFonts w:asciiTheme="minorHAnsi" w:hAnsiTheme="minorHAnsi" w:cstheme="minorHAnsi"/>
          <w:sz w:val="24"/>
          <w:szCs w:val="24"/>
        </w:rPr>
        <w:t>de</w:t>
      </w:r>
      <w:r w:rsidRPr="00157A52">
        <w:rPr>
          <w:rFonts w:asciiTheme="minorHAnsi" w:hAnsiTheme="minorHAnsi" w:cstheme="minorHAnsi"/>
          <w:sz w:val="24"/>
          <w:szCs w:val="24"/>
        </w:rPr>
        <w:t xml:space="preserve"> </w:t>
      </w:r>
      <w:r w:rsidRPr="003E1EEE">
        <w:rPr>
          <w:rFonts w:asciiTheme="minorHAnsi" w:hAnsiTheme="minorHAnsi" w:cstheme="minorHAnsi"/>
          <w:sz w:val="24"/>
          <w:szCs w:val="24"/>
        </w:rPr>
        <w:t>adhesión</w:t>
      </w:r>
      <w:r w:rsidRPr="00157A52">
        <w:rPr>
          <w:rFonts w:asciiTheme="minorHAnsi" w:hAnsiTheme="minorHAnsi" w:cstheme="minorHAnsi"/>
          <w:sz w:val="24"/>
          <w:szCs w:val="24"/>
        </w:rPr>
        <w:t xml:space="preserve"> </w:t>
      </w:r>
      <w:r w:rsidRPr="003E1EEE">
        <w:rPr>
          <w:rFonts w:asciiTheme="minorHAnsi" w:hAnsiTheme="minorHAnsi" w:cstheme="minorHAnsi"/>
          <w:sz w:val="24"/>
          <w:szCs w:val="24"/>
        </w:rPr>
        <w:t>que</w:t>
      </w:r>
      <w:r w:rsidRPr="00157A52">
        <w:rPr>
          <w:rFonts w:asciiTheme="minorHAnsi" w:hAnsiTheme="minorHAnsi" w:cstheme="minorHAnsi"/>
          <w:sz w:val="24"/>
          <w:szCs w:val="24"/>
        </w:rPr>
        <w:t xml:space="preserve"> </w:t>
      </w:r>
      <w:r w:rsidRPr="003E1EEE">
        <w:rPr>
          <w:rFonts w:asciiTheme="minorHAnsi" w:hAnsiTheme="minorHAnsi" w:cstheme="minorHAnsi"/>
          <w:sz w:val="24"/>
          <w:szCs w:val="24"/>
        </w:rPr>
        <w:t>no</w:t>
      </w:r>
      <w:r w:rsidRPr="00157A52">
        <w:rPr>
          <w:rFonts w:asciiTheme="minorHAnsi" w:hAnsiTheme="minorHAnsi" w:cstheme="minorHAnsi"/>
          <w:sz w:val="24"/>
          <w:szCs w:val="24"/>
        </w:rPr>
        <w:t xml:space="preserve"> </w:t>
      </w:r>
      <w:r w:rsidRPr="003E1EEE">
        <w:rPr>
          <w:rFonts w:asciiTheme="minorHAnsi" w:hAnsiTheme="minorHAnsi" w:cstheme="minorHAnsi"/>
          <w:sz w:val="24"/>
          <w:szCs w:val="24"/>
        </w:rPr>
        <w:t>podrá ser inferior a un</w:t>
      </w:r>
      <w:r w:rsidRPr="00157A52">
        <w:rPr>
          <w:rFonts w:asciiTheme="minorHAnsi" w:hAnsiTheme="minorHAnsi" w:cstheme="minorHAnsi"/>
          <w:sz w:val="24"/>
          <w:szCs w:val="24"/>
        </w:rPr>
        <w:t xml:space="preserve"> </w:t>
      </w:r>
      <w:r w:rsidRPr="003E1EEE">
        <w:rPr>
          <w:rFonts w:asciiTheme="minorHAnsi" w:hAnsiTheme="minorHAnsi" w:cstheme="minorHAnsi"/>
          <w:sz w:val="24"/>
          <w:szCs w:val="24"/>
        </w:rPr>
        <w:t>año</w:t>
      </w:r>
      <w:r w:rsidR="003E1EEE">
        <w:rPr>
          <w:rFonts w:asciiTheme="minorHAnsi" w:hAnsiTheme="minorHAnsi" w:cstheme="minorHAnsi"/>
          <w:sz w:val="24"/>
          <w:szCs w:val="24"/>
        </w:rPr>
        <w:t>.</w:t>
      </w:r>
    </w:p>
    <w:p w:rsidR="00490F2A" w:rsidRPr="003E1EEE" w:rsidRDefault="00490F2A" w:rsidP="00157A52">
      <w:pPr>
        <w:pStyle w:val="Prrafodelista"/>
        <w:numPr>
          <w:ilvl w:val="0"/>
          <w:numId w:val="1"/>
        </w:numPr>
        <w:tabs>
          <w:tab w:val="left" w:pos="413"/>
        </w:tabs>
        <w:spacing w:before="2" w:line="24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3E1EEE">
        <w:rPr>
          <w:rFonts w:asciiTheme="minorHAnsi" w:hAnsiTheme="minorHAnsi" w:cstheme="minorHAnsi"/>
          <w:sz w:val="24"/>
          <w:szCs w:val="24"/>
        </w:rPr>
        <w:t>Normas contables y presupuestarias necesarias para el funcionamiento de la</w:t>
      </w:r>
      <w:r w:rsidR="003E1EEE">
        <w:rPr>
          <w:rFonts w:asciiTheme="minorHAnsi" w:hAnsiTheme="minorHAnsi" w:cstheme="minorHAnsi"/>
          <w:sz w:val="24"/>
          <w:szCs w:val="24"/>
        </w:rPr>
        <w:t xml:space="preserve"> </w:t>
      </w:r>
      <w:r w:rsidRPr="003E1EEE">
        <w:rPr>
          <w:rFonts w:asciiTheme="minorHAnsi" w:hAnsiTheme="minorHAnsi" w:cstheme="minorHAnsi"/>
          <w:sz w:val="24"/>
          <w:szCs w:val="24"/>
        </w:rPr>
        <w:t>agrupación.</w:t>
      </w:r>
    </w:p>
    <w:p w:rsidR="00AB14B6" w:rsidRPr="003E1EEE" w:rsidRDefault="00AB14B6" w:rsidP="003E1EEE">
      <w:pPr>
        <w:jc w:val="both"/>
        <w:rPr>
          <w:rFonts w:cstheme="minorHAnsi"/>
          <w:sz w:val="24"/>
          <w:szCs w:val="24"/>
        </w:rPr>
      </w:pPr>
    </w:p>
    <w:sectPr w:rsidR="00AB14B6" w:rsidRPr="003E1E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454AA"/>
    <w:multiLevelType w:val="hybridMultilevel"/>
    <w:tmpl w:val="A94AF4AE"/>
    <w:lvl w:ilvl="0" w:tplc="78A49DA2">
      <w:numFmt w:val="bullet"/>
      <w:lvlText w:val="-"/>
      <w:lvlJc w:val="left"/>
      <w:pPr>
        <w:ind w:left="290" w:hanging="119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DB68B34A">
      <w:numFmt w:val="bullet"/>
      <w:lvlText w:val="-"/>
      <w:lvlJc w:val="left"/>
      <w:pPr>
        <w:ind w:left="800" w:hanging="140"/>
      </w:pPr>
      <w:rPr>
        <w:rFonts w:ascii="Times New Roman" w:eastAsia="Times New Roman" w:hAnsi="Times New Roman" w:cs="Times New Roman" w:hint="default"/>
        <w:w w:val="103"/>
        <w:sz w:val="17"/>
        <w:szCs w:val="17"/>
        <w:lang w:val="es-ES" w:eastAsia="en-US" w:bidi="ar-SA"/>
      </w:rPr>
    </w:lvl>
    <w:lvl w:ilvl="2" w:tplc="A57AB5C2">
      <w:numFmt w:val="bullet"/>
      <w:lvlText w:val=""/>
      <w:lvlJc w:val="left"/>
      <w:pPr>
        <w:ind w:left="1433" w:hanging="317"/>
      </w:pPr>
      <w:rPr>
        <w:rFonts w:ascii="Symbol" w:eastAsia="Symbol" w:hAnsi="Symbol" w:cs="Symbol" w:hint="default"/>
        <w:w w:val="103"/>
        <w:sz w:val="17"/>
        <w:szCs w:val="17"/>
        <w:lang w:val="es-ES" w:eastAsia="en-US" w:bidi="ar-SA"/>
      </w:rPr>
    </w:lvl>
    <w:lvl w:ilvl="3" w:tplc="639846F2">
      <w:numFmt w:val="bullet"/>
      <w:lvlText w:val="•"/>
      <w:lvlJc w:val="left"/>
      <w:pPr>
        <w:ind w:left="2607" w:hanging="317"/>
      </w:pPr>
      <w:rPr>
        <w:rFonts w:hint="default"/>
        <w:lang w:val="es-ES" w:eastAsia="en-US" w:bidi="ar-SA"/>
      </w:rPr>
    </w:lvl>
    <w:lvl w:ilvl="4" w:tplc="14FA3220">
      <w:numFmt w:val="bullet"/>
      <w:lvlText w:val="•"/>
      <w:lvlJc w:val="left"/>
      <w:pPr>
        <w:ind w:left="3775" w:hanging="317"/>
      </w:pPr>
      <w:rPr>
        <w:rFonts w:hint="default"/>
        <w:lang w:val="es-ES" w:eastAsia="en-US" w:bidi="ar-SA"/>
      </w:rPr>
    </w:lvl>
    <w:lvl w:ilvl="5" w:tplc="5562F816">
      <w:numFmt w:val="bullet"/>
      <w:lvlText w:val="•"/>
      <w:lvlJc w:val="left"/>
      <w:pPr>
        <w:ind w:left="4942" w:hanging="317"/>
      </w:pPr>
      <w:rPr>
        <w:rFonts w:hint="default"/>
        <w:lang w:val="es-ES" w:eastAsia="en-US" w:bidi="ar-SA"/>
      </w:rPr>
    </w:lvl>
    <w:lvl w:ilvl="6" w:tplc="1FF42D0C">
      <w:numFmt w:val="bullet"/>
      <w:lvlText w:val="•"/>
      <w:lvlJc w:val="left"/>
      <w:pPr>
        <w:ind w:left="6110" w:hanging="317"/>
      </w:pPr>
      <w:rPr>
        <w:rFonts w:hint="default"/>
        <w:lang w:val="es-ES" w:eastAsia="en-US" w:bidi="ar-SA"/>
      </w:rPr>
    </w:lvl>
    <w:lvl w:ilvl="7" w:tplc="8AA69A7A">
      <w:numFmt w:val="bullet"/>
      <w:lvlText w:val="•"/>
      <w:lvlJc w:val="left"/>
      <w:pPr>
        <w:ind w:left="7277" w:hanging="317"/>
      </w:pPr>
      <w:rPr>
        <w:rFonts w:hint="default"/>
        <w:lang w:val="es-ES" w:eastAsia="en-US" w:bidi="ar-SA"/>
      </w:rPr>
    </w:lvl>
    <w:lvl w:ilvl="8" w:tplc="E5048C3C">
      <w:numFmt w:val="bullet"/>
      <w:lvlText w:val="•"/>
      <w:lvlJc w:val="left"/>
      <w:pPr>
        <w:ind w:left="8445" w:hanging="31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2FQWEyAmy/GNJY7irdC2kC2SRPyS/fvgb7K2YaT1jo+YClO/QiNkig7S1UM4sGvUzz7kvnfQAeGMjdkf9eqrqw==" w:salt="+odZpaW32jprBeAdMZ+s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EA"/>
    <w:rsid w:val="00157A52"/>
    <w:rsid w:val="001B5BD9"/>
    <w:rsid w:val="0029260E"/>
    <w:rsid w:val="003507AD"/>
    <w:rsid w:val="003C6BEA"/>
    <w:rsid w:val="003E1EEE"/>
    <w:rsid w:val="00490F2A"/>
    <w:rsid w:val="00565E85"/>
    <w:rsid w:val="008A42FB"/>
    <w:rsid w:val="00AB14B6"/>
    <w:rsid w:val="00B9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90F2A"/>
    <w:pPr>
      <w:widowControl w:val="0"/>
      <w:autoSpaceDE w:val="0"/>
      <w:autoSpaceDN w:val="0"/>
      <w:spacing w:after="0" w:line="240" w:lineRule="auto"/>
      <w:ind w:left="290"/>
    </w:pPr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0F2A"/>
    <w:rPr>
      <w:rFonts w:ascii="Arial" w:eastAsia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490F2A"/>
    <w:pPr>
      <w:widowControl w:val="0"/>
      <w:autoSpaceDE w:val="0"/>
      <w:autoSpaceDN w:val="0"/>
      <w:spacing w:after="0" w:line="240" w:lineRule="auto"/>
      <w:ind w:left="29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2022-06-09T11:56:00Z</dcterms:created>
  <dcterms:modified xsi:type="dcterms:W3CDTF">2022-07-05T11:46:00Z</dcterms:modified>
</cp:coreProperties>
</file>