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564FB" w14:textId="77777777" w:rsidR="0017221B" w:rsidRDefault="008476EC" w:rsidP="00AE1264">
      <w:pPr>
        <w:spacing w:after="0" w:line="240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20DCE0AC" w14:textId="7E7D1256" w:rsidR="00962596" w:rsidRPr="00B25BDB" w:rsidRDefault="00962596" w:rsidP="00B25BDB">
      <w:pPr>
        <w:spacing w:after="0" w:line="240" w:lineRule="auto"/>
        <w:jc w:val="center"/>
        <w:rPr>
          <w:rFonts w:ascii="Helvetica" w:hAnsi="Helvetica" w:cs="Helvetica"/>
          <w:b/>
          <w:sz w:val="20"/>
          <w:szCs w:val="20"/>
          <w:lang w:eastAsia="es-ES"/>
        </w:rPr>
      </w:pPr>
      <w:r w:rsidRPr="00B25BDB">
        <w:rPr>
          <w:rFonts w:ascii="Helvetica" w:hAnsi="Helvetica" w:cs="Helvetica"/>
          <w:b/>
          <w:sz w:val="20"/>
          <w:szCs w:val="20"/>
          <w:lang w:eastAsia="es-ES"/>
        </w:rPr>
        <w:t xml:space="preserve">Anexo </w:t>
      </w:r>
      <w:r w:rsidR="0004320A" w:rsidRPr="00B25BDB">
        <w:rPr>
          <w:rFonts w:ascii="Helvetica" w:hAnsi="Helvetica" w:cs="Helvetica"/>
          <w:b/>
          <w:sz w:val="20"/>
          <w:szCs w:val="20"/>
          <w:lang w:eastAsia="es-ES"/>
        </w:rPr>
        <w:t>I</w:t>
      </w:r>
      <w:r w:rsidRPr="00B25BDB">
        <w:rPr>
          <w:rFonts w:ascii="Helvetica" w:hAnsi="Helvetica" w:cs="Helvetica"/>
          <w:b/>
          <w:sz w:val="20"/>
          <w:szCs w:val="20"/>
          <w:lang w:eastAsia="es-ES"/>
        </w:rPr>
        <w:t>.- Estructura y contenido de la Estrategia de Desarrollo Local</w:t>
      </w:r>
    </w:p>
    <w:p w14:paraId="54A3E4E6" w14:textId="77777777" w:rsidR="00F67A69" w:rsidRDefault="00F67A69" w:rsidP="00223B0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</w:p>
    <w:p w14:paraId="244923B4" w14:textId="19661BAC" w:rsidR="004F7D35" w:rsidRPr="0026649B" w:rsidRDefault="00C06286" w:rsidP="00986A21">
      <w:pPr>
        <w:pStyle w:val="Default"/>
        <w:spacing w:after="120"/>
        <w:rPr>
          <w:rFonts w:ascii="Helvetica" w:eastAsia="Calibri" w:hAnsi="Helvetica" w:cs="Helvetica"/>
          <w:color w:val="auto"/>
          <w:sz w:val="20"/>
          <w:szCs w:val="20"/>
          <w:lang w:eastAsia="es-ES"/>
        </w:rPr>
      </w:pPr>
      <w:r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A</w:t>
      </w:r>
      <w:r w:rsidR="004F7D35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 xml:space="preserve">. Proceso de participación </w:t>
      </w:r>
      <w:bookmarkStart w:id="1" w:name="_Hlk111738801"/>
      <w:r w:rsidR="004F7D35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de la comunidad en el diagnóstico de su comarca</w:t>
      </w:r>
      <w:r w:rsidR="001F654C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 xml:space="preserve">, </w:t>
      </w:r>
      <w:r w:rsidR="004F7D35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elaboración de la estrategia de desarrollo local participativo</w:t>
      </w:r>
      <w:bookmarkEnd w:id="1"/>
      <w:r w:rsidR="001F654C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 xml:space="preserve"> y desarrollo de la misma</w:t>
      </w:r>
      <w:r w:rsidR="000951EB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 xml:space="preserve"> (</w:t>
      </w:r>
      <w:r w:rsidR="005C3655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m</w:t>
      </w:r>
      <w:r w:rsidR="000951EB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áximo 10 páginas)</w:t>
      </w:r>
      <w:r w:rsidR="005C3655"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.</w:t>
      </w:r>
    </w:p>
    <w:p w14:paraId="4B9C3035" w14:textId="4B4C5B56" w:rsidR="004F7D35" w:rsidRDefault="004F7D35" w:rsidP="00986A21">
      <w:pPr>
        <w:pStyle w:val="Default"/>
        <w:rPr>
          <w:rFonts w:ascii="Helvetica" w:eastAsia="Calibri" w:hAnsi="Helvetica" w:cs="Helvetica"/>
          <w:color w:val="auto"/>
          <w:sz w:val="20"/>
          <w:szCs w:val="20"/>
          <w:lang w:eastAsia="es-ES"/>
        </w:rPr>
      </w:pPr>
      <w:r w:rsidRPr="0026649B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- Acreditación de la invitación a participar a todas las asociaciones del territorio</w:t>
      </w:r>
    </w:p>
    <w:p w14:paraId="6EB4D85A" w14:textId="7B374192" w:rsidR="004F7D35" w:rsidRDefault="004F7D35" w:rsidP="00986A21">
      <w:pPr>
        <w:pStyle w:val="Default"/>
        <w:rPr>
          <w:rFonts w:ascii="Helvetica" w:eastAsia="Calibri" w:hAnsi="Helvetica" w:cs="Helvetica"/>
          <w:color w:val="auto"/>
          <w:sz w:val="20"/>
          <w:szCs w:val="20"/>
          <w:lang w:eastAsia="es-ES"/>
        </w:rPr>
      </w:pPr>
      <w:r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- Descripción y evidencia del proceso participativo: reuniones, publicaciones, actos, etc.</w:t>
      </w:r>
    </w:p>
    <w:p w14:paraId="11DB6BBD" w14:textId="2DDEC211" w:rsidR="006B1C29" w:rsidRDefault="006B1C29" w:rsidP="00986A21">
      <w:pPr>
        <w:pStyle w:val="Default"/>
        <w:rPr>
          <w:rFonts w:ascii="Helvetica" w:eastAsia="Calibri" w:hAnsi="Helvetica" w:cs="Helvetica"/>
          <w:color w:val="auto"/>
          <w:sz w:val="20"/>
          <w:szCs w:val="20"/>
          <w:lang w:eastAsia="es-ES"/>
        </w:rPr>
      </w:pPr>
      <w:r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- Acreditación documental resumiendo las actas de todas las reuniones indicando asistentes, temas tratados y conclusiones</w:t>
      </w:r>
    </w:p>
    <w:p w14:paraId="55C7D7D9" w14:textId="77777777" w:rsidR="00986A21" w:rsidRPr="00D50EB9" w:rsidRDefault="00986A21" w:rsidP="00986A21">
      <w:pPr>
        <w:pStyle w:val="Default"/>
        <w:rPr>
          <w:rFonts w:ascii="Helvetica" w:eastAsia="Calibri" w:hAnsi="Helvetica" w:cs="Helvetica"/>
          <w:color w:val="auto"/>
          <w:sz w:val="20"/>
          <w:szCs w:val="20"/>
          <w:lang w:eastAsia="es-ES"/>
        </w:rPr>
      </w:pPr>
    </w:p>
    <w:p w14:paraId="38C9C4BE" w14:textId="1CED4634" w:rsidR="00962596" w:rsidRPr="00B25BDB" w:rsidRDefault="008D2683" w:rsidP="00986A21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B</w:t>
      </w:r>
      <w:r w:rsidR="00962596">
        <w:rPr>
          <w:rFonts w:ascii="Helvetica" w:hAnsi="Helvetica" w:cs="Helvetica"/>
          <w:sz w:val="20"/>
          <w:szCs w:val="20"/>
          <w:lang w:eastAsia="es-ES"/>
        </w:rPr>
        <w:t xml:space="preserve">. </w:t>
      </w:r>
      <w:bookmarkStart w:id="2" w:name="_Hlk111738820"/>
      <w:r w:rsidR="00962596">
        <w:rPr>
          <w:rFonts w:ascii="Helvetica" w:hAnsi="Helvetica" w:cs="Helvetica"/>
          <w:sz w:val="20"/>
          <w:szCs w:val="20"/>
          <w:lang w:eastAsia="es-ES"/>
        </w:rPr>
        <w:t xml:space="preserve">Territorio </w:t>
      </w:r>
      <w:r w:rsidR="00F75726" w:rsidRPr="00B25BDB">
        <w:rPr>
          <w:rFonts w:ascii="Helvetica" w:hAnsi="Helvetica" w:cs="Helvetica"/>
          <w:sz w:val="20"/>
          <w:szCs w:val="20"/>
          <w:lang w:eastAsia="es-ES"/>
        </w:rPr>
        <w:t xml:space="preserve">y población </w:t>
      </w:r>
      <w:r w:rsidR="002F71F6" w:rsidRPr="00B25BDB">
        <w:rPr>
          <w:rFonts w:ascii="Helvetica" w:hAnsi="Helvetica" w:cs="Helvetica"/>
          <w:sz w:val="20"/>
          <w:szCs w:val="20"/>
          <w:lang w:eastAsia="es-ES"/>
        </w:rPr>
        <w:t>objeto de la estrategia</w:t>
      </w:r>
      <w:r w:rsidR="00962596" w:rsidRPr="00B25BDB">
        <w:rPr>
          <w:rFonts w:ascii="Helvetica" w:hAnsi="Helvetica" w:cs="Helvetica"/>
          <w:sz w:val="20"/>
          <w:szCs w:val="20"/>
          <w:lang w:eastAsia="es-ES"/>
        </w:rPr>
        <w:t xml:space="preserve"> </w:t>
      </w:r>
      <w:bookmarkEnd w:id="2"/>
      <w:r w:rsidR="00962596" w:rsidRPr="00B25BDB">
        <w:rPr>
          <w:rFonts w:ascii="Helvetica" w:hAnsi="Helvetica" w:cs="Helvetica"/>
          <w:sz w:val="20"/>
          <w:szCs w:val="20"/>
          <w:lang w:eastAsia="es-ES"/>
        </w:rPr>
        <w:t>(máximo 10 páginas).</w:t>
      </w:r>
    </w:p>
    <w:p w14:paraId="2F8D71A9" w14:textId="643122ED" w:rsidR="00962596" w:rsidRPr="00B25BDB" w:rsidRDefault="00962596" w:rsidP="00223B0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 w:rsidRPr="00B25BDB">
        <w:rPr>
          <w:rFonts w:ascii="Helvetica" w:hAnsi="Helvetica" w:cs="Helvetica"/>
          <w:sz w:val="20"/>
          <w:szCs w:val="20"/>
          <w:lang w:eastAsia="es-ES"/>
        </w:rPr>
        <w:t>1. Denominación</w:t>
      </w:r>
      <w:r w:rsidR="00161CBC" w:rsidRPr="00B25BDB">
        <w:rPr>
          <w:rFonts w:ascii="Helvetica" w:hAnsi="Helvetica" w:cs="Helvetica"/>
          <w:sz w:val="20"/>
          <w:szCs w:val="20"/>
          <w:lang w:eastAsia="es-ES"/>
        </w:rPr>
        <w:t xml:space="preserve"> del territorio</w:t>
      </w:r>
      <w:r w:rsidRPr="00B25BDB">
        <w:rPr>
          <w:rFonts w:ascii="Helvetica" w:hAnsi="Helvetica" w:cs="Helvetica"/>
          <w:sz w:val="20"/>
          <w:szCs w:val="20"/>
          <w:lang w:eastAsia="es-ES"/>
        </w:rPr>
        <w:t>.</w:t>
      </w:r>
    </w:p>
    <w:p w14:paraId="604E30F1" w14:textId="77777777" w:rsidR="00962596" w:rsidRPr="00B25BDB" w:rsidRDefault="00962596" w:rsidP="00223B0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 w:rsidRPr="00B25BDB">
        <w:rPr>
          <w:rFonts w:ascii="Helvetica" w:hAnsi="Helvetica" w:cs="Helvetica"/>
          <w:sz w:val="20"/>
          <w:szCs w:val="20"/>
          <w:lang w:eastAsia="es-ES"/>
        </w:rPr>
        <w:t>2. Localización. Justificación del perímetro elegido.</w:t>
      </w:r>
    </w:p>
    <w:p w14:paraId="1BCE100F" w14:textId="6B036A1C" w:rsidR="006A10AA" w:rsidRPr="002C567F" w:rsidRDefault="00962596" w:rsidP="005C27A7">
      <w:pPr>
        <w:spacing w:after="0"/>
        <w:ind w:left="284" w:hanging="284"/>
        <w:jc w:val="both"/>
        <w:rPr>
          <w:rFonts w:ascii="Helvetica" w:hAnsi="Helvetica" w:cs="Helvetica"/>
          <w:color w:val="FF0000"/>
          <w:sz w:val="20"/>
          <w:szCs w:val="20"/>
          <w:lang w:eastAsia="es-ES"/>
        </w:rPr>
      </w:pP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3. Ámbito geográfico </w:t>
      </w:r>
      <w:r w:rsidR="00161CBC" w:rsidRPr="00B25BDB">
        <w:rPr>
          <w:rFonts w:ascii="Helvetica" w:hAnsi="Helvetica" w:cs="Helvetica"/>
          <w:sz w:val="20"/>
          <w:szCs w:val="20"/>
          <w:lang w:eastAsia="es-ES"/>
        </w:rPr>
        <w:t xml:space="preserve">y población objeto de </w:t>
      </w:r>
      <w:r w:rsidRPr="00B25BDB">
        <w:rPr>
          <w:rFonts w:ascii="Helvetica" w:hAnsi="Helvetica" w:cs="Helvetica"/>
          <w:sz w:val="20"/>
          <w:szCs w:val="20"/>
          <w:lang w:eastAsia="es-ES"/>
        </w:rPr>
        <w:t>actuación</w:t>
      </w:r>
      <w:r w:rsidR="00161CBC" w:rsidRPr="00B25BDB">
        <w:rPr>
          <w:rFonts w:ascii="Helvetica" w:hAnsi="Helvetica" w:cs="Helvetica"/>
          <w:sz w:val="20"/>
          <w:szCs w:val="20"/>
          <w:lang w:eastAsia="es-ES"/>
        </w:rPr>
        <w:t>: datos</w:t>
      </w: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 desglosado</w:t>
      </w:r>
      <w:r w:rsidR="00161CBC" w:rsidRPr="00B25BDB">
        <w:rPr>
          <w:rFonts w:ascii="Helvetica" w:hAnsi="Helvetica" w:cs="Helvetica"/>
          <w:sz w:val="20"/>
          <w:szCs w:val="20"/>
          <w:lang w:eastAsia="es-ES"/>
        </w:rPr>
        <w:t>s</w:t>
      </w: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 por</w:t>
      </w:r>
      <w:r w:rsidR="00EB045E" w:rsidRPr="00B25BDB">
        <w:rPr>
          <w:rFonts w:ascii="Helvetica" w:hAnsi="Helvetica" w:cs="Helvetica"/>
          <w:sz w:val="20"/>
          <w:szCs w:val="20"/>
          <w:lang w:eastAsia="es-ES"/>
        </w:rPr>
        <w:t xml:space="preserve"> localidades, pudiendo consistir éstas en </w:t>
      </w: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 municipios</w:t>
      </w:r>
      <w:r w:rsidR="006E4EE0" w:rsidRPr="00B25BDB">
        <w:rPr>
          <w:rFonts w:ascii="Helvetica" w:hAnsi="Helvetica" w:cs="Helvetica"/>
          <w:sz w:val="20"/>
          <w:szCs w:val="20"/>
          <w:lang w:eastAsia="es-ES"/>
        </w:rPr>
        <w:t>, EATIM</w:t>
      </w:r>
      <w:r w:rsidR="00EB045E" w:rsidRPr="00B25BDB">
        <w:rPr>
          <w:rFonts w:ascii="Helvetica" w:hAnsi="Helvetica" w:cs="Helvetica"/>
          <w:sz w:val="20"/>
          <w:szCs w:val="20"/>
          <w:lang w:eastAsia="es-ES"/>
        </w:rPr>
        <w:t xml:space="preserve">, municipios sin núcleo principal </w:t>
      </w:r>
      <w:r w:rsidR="00986A21" w:rsidRPr="00B25BDB">
        <w:rPr>
          <w:rFonts w:ascii="Helvetica" w:hAnsi="Helvetica" w:cs="Helvetica"/>
          <w:sz w:val="20"/>
          <w:szCs w:val="20"/>
          <w:lang w:eastAsia="es-ES"/>
        </w:rPr>
        <w:t>o/</w:t>
      </w:r>
      <w:r w:rsidR="00EB045E" w:rsidRPr="00B25BDB">
        <w:rPr>
          <w:rFonts w:ascii="Helvetica" w:hAnsi="Helvetica" w:cs="Helvetica"/>
          <w:sz w:val="20"/>
          <w:szCs w:val="20"/>
          <w:lang w:eastAsia="es-ES"/>
        </w:rPr>
        <w:t xml:space="preserve">y sin EATIM </w:t>
      </w:r>
      <w:r w:rsidR="006E4EE0" w:rsidRPr="00B25BDB">
        <w:rPr>
          <w:rFonts w:ascii="Helvetica" w:hAnsi="Helvetica" w:cs="Helvetica"/>
          <w:sz w:val="20"/>
          <w:szCs w:val="20"/>
          <w:lang w:eastAsia="es-ES"/>
        </w:rPr>
        <w:t xml:space="preserve">y </w:t>
      </w:r>
      <w:r w:rsidR="008D5880" w:rsidRPr="00B25BDB">
        <w:rPr>
          <w:rFonts w:ascii="Helvetica" w:hAnsi="Helvetica" w:cs="Helvetica"/>
          <w:sz w:val="20"/>
          <w:szCs w:val="20"/>
          <w:lang w:eastAsia="es-ES"/>
        </w:rPr>
        <w:t>núcleos de población</w:t>
      </w:r>
      <w:r w:rsidR="006E4EE0" w:rsidRPr="00B25BDB">
        <w:rPr>
          <w:rFonts w:ascii="Helvetica" w:hAnsi="Helvetica" w:cs="Helvetica"/>
          <w:sz w:val="20"/>
          <w:szCs w:val="20"/>
          <w:lang w:eastAsia="es-ES"/>
        </w:rPr>
        <w:t xml:space="preserve"> en el caso de que éstos tengan una clasificación según el Decreto 108/2021 diferente a la del municipio al que pertenecen</w:t>
      </w: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, </w:t>
      </w:r>
      <w:r w:rsidRPr="002C567F">
        <w:rPr>
          <w:rFonts w:ascii="Helvetica" w:hAnsi="Helvetica" w:cs="Helvetica"/>
          <w:sz w:val="20"/>
          <w:szCs w:val="20"/>
          <w:lang w:eastAsia="es-ES"/>
        </w:rPr>
        <w:t>superficie</w:t>
      </w:r>
      <w:r w:rsidR="00DC7A7C" w:rsidRPr="002C567F">
        <w:rPr>
          <w:rFonts w:ascii="Helvetica" w:hAnsi="Helvetica" w:cs="Helvetica"/>
          <w:sz w:val="20"/>
          <w:szCs w:val="20"/>
          <w:lang w:eastAsia="es-ES"/>
        </w:rPr>
        <w:t xml:space="preserve"> (IGN 2021)</w:t>
      </w:r>
      <w:r w:rsidRPr="002C567F">
        <w:rPr>
          <w:rFonts w:ascii="Helvetica" w:hAnsi="Helvetica" w:cs="Helvetica"/>
          <w:sz w:val="20"/>
          <w:szCs w:val="20"/>
          <w:lang w:eastAsia="es-ES"/>
        </w:rPr>
        <w:t>,</w:t>
      </w:r>
      <w:r w:rsidR="000951EB" w:rsidRPr="002C567F">
        <w:rPr>
          <w:rFonts w:ascii="Helvetica" w:hAnsi="Helvetica" w:cs="Helvetica"/>
          <w:sz w:val="20"/>
          <w:szCs w:val="20"/>
          <w:lang w:eastAsia="es-ES"/>
        </w:rPr>
        <w:t xml:space="preserve"> </w:t>
      </w:r>
      <w:r w:rsidRPr="002C567F">
        <w:rPr>
          <w:rFonts w:ascii="Helvetica" w:hAnsi="Helvetica" w:cs="Helvetica"/>
          <w:sz w:val="20"/>
          <w:szCs w:val="20"/>
          <w:lang w:eastAsia="es-ES"/>
        </w:rPr>
        <w:t>población</w:t>
      </w:r>
      <w:r w:rsidR="00F14E6E" w:rsidRPr="002C567F">
        <w:rPr>
          <w:rFonts w:ascii="Helvetica" w:hAnsi="Helvetica" w:cs="Helvetica"/>
          <w:sz w:val="20"/>
          <w:szCs w:val="20"/>
          <w:lang w:eastAsia="es-ES"/>
        </w:rPr>
        <w:t xml:space="preserve"> </w:t>
      </w:r>
      <w:r w:rsidR="00DC7A7C" w:rsidRPr="002C567F">
        <w:rPr>
          <w:rFonts w:ascii="Helvetica" w:hAnsi="Helvetica" w:cs="Helvetica"/>
          <w:sz w:val="20"/>
          <w:szCs w:val="20"/>
          <w:lang w:eastAsia="es-ES"/>
        </w:rPr>
        <w:t xml:space="preserve">(INE 01/01/2021) </w:t>
      </w:r>
      <w:r w:rsidR="00F14E6E" w:rsidRPr="002C567F">
        <w:rPr>
          <w:rFonts w:ascii="Helvetica" w:hAnsi="Helvetica" w:cs="Helvetica"/>
          <w:sz w:val="20"/>
          <w:szCs w:val="20"/>
          <w:lang w:eastAsia="es-ES"/>
        </w:rPr>
        <w:t>y tipificación como zona rural según el Decreto 108/2021, de 19 de octubre, por el que se determinan las zonas rurales de Castilla-La Mancha</w:t>
      </w:r>
      <w:r w:rsidR="000951EB" w:rsidRPr="002C567F">
        <w:rPr>
          <w:rFonts w:ascii="Helvetica" w:hAnsi="Helvetica" w:cs="Helvetica"/>
          <w:sz w:val="20"/>
          <w:szCs w:val="20"/>
          <w:lang w:eastAsia="es-ES"/>
        </w:rPr>
        <w:t>.</w:t>
      </w:r>
      <w:r w:rsidR="006A10AA" w:rsidRPr="002C567F">
        <w:rPr>
          <w:rFonts w:ascii="Helvetica" w:hAnsi="Helvetica" w:cs="Helvetica"/>
          <w:sz w:val="20"/>
          <w:szCs w:val="20"/>
          <w:lang w:eastAsia="es-ES"/>
        </w:rPr>
        <w:t xml:space="preserve"> </w:t>
      </w:r>
    </w:p>
    <w:p w14:paraId="0BB065A2" w14:textId="0BCA9466" w:rsidR="00962596" w:rsidRPr="006A10AA" w:rsidRDefault="00962596" w:rsidP="00D203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FF0000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4. Mapa de detalle</w:t>
      </w:r>
      <w:r w:rsidR="000951EB">
        <w:rPr>
          <w:rFonts w:ascii="Helvetica" w:hAnsi="Helvetica" w:cs="Helvetica"/>
          <w:sz w:val="20"/>
          <w:szCs w:val="20"/>
          <w:lang w:eastAsia="es-ES"/>
        </w:rPr>
        <w:t xml:space="preserve"> indicando la zonificación </w:t>
      </w:r>
      <w:r w:rsidR="00F14E6E">
        <w:rPr>
          <w:rFonts w:ascii="Helvetica" w:hAnsi="Helvetica" w:cs="Helvetica"/>
          <w:sz w:val="20"/>
          <w:szCs w:val="20"/>
          <w:lang w:eastAsia="es-ES"/>
        </w:rPr>
        <w:t>de zonas rurales conforme al Decreto 108/2021</w:t>
      </w:r>
      <w:r w:rsidR="001F654C">
        <w:rPr>
          <w:rFonts w:ascii="Helvetica" w:hAnsi="Helvetica" w:cs="Helvetica"/>
          <w:sz w:val="20"/>
          <w:szCs w:val="20"/>
          <w:lang w:eastAsia="es-ES"/>
        </w:rPr>
        <w:t>.</w:t>
      </w:r>
    </w:p>
    <w:p w14:paraId="0937ABEE" w14:textId="77777777" w:rsidR="009E34C5" w:rsidRDefault="009E34C5" w:rsidP="00D2031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</w:p>
    <w:p w14:paraId="37CB8627" w14:textId="4C691AF8" w:rsidR="00962596" w:rsidRDefault="008D2683" w:rsidP="00986A21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C</w:t>
      </w:r>
      <w:r w:rsidR="00962596">
        <w:rPr>
          <w:rFonts w:ascii="Helvetica" w:hAnsi="Helvetica" w:cs="Helvetica"/>
          <w:sz w:val="20"/>
          <w:szCs w:val="20"/>
          <w:lang w:eastAsia="es-ES"/>
        </w:rPr>
        <w:t>. Programa territorial (máximo 30 páginas)</w:t>
      </w:r>
    </w:p>
    <w:p w14:paraId="15E664F5" w14:textId="65BBC109" w:rsidR="00962596" w:rsidRDefault="00962596" w:rsidP="00223B0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 xml:space="preserve">1. </w:t>
      </w:r>
      <w:r w:rsidRPr="00986A21">
        <w:rPr>
          <w:rFonts w:ascii="Helvetica" w:hAnsi="Helvetica" w:cs="Helvetica"/>
          <w:sz w:val="20"/>
          <w:szCs w:val="20"/>
          <w:lang w:eastAsia="es-ES"/>
        </w:rPr>
        <w:t>Diagnóstico de la situación de partida:</w:t>
      </w:r>
    </w:p>
    <w:p w14:paraId="3BE02416" w14:textId="33EAC6A8" w:rsidR="00BF0909" w:rsidRDefault="00962596" w:rsidP="00A817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 xml:space="preserve">1.1 </w:t>
      </w:r>
      <w:r w:rsidR="00BF0909">
        <w:rPr>
          <w:rFonts w:ascii="Helvetica" w:hAnsi="Helvetica" w:cs="Helvetica"/>
          <w:sz w:val="20"/>
          <w:szCs w:val="20"/>
          <w:lang w:eastAsia="es-ES"/>
        </w:rPr>
        <w:t>Indicadores para diagnóstico</w:t>
      </w:r>
    </w:p>
    <w:p w14:paraId="17B54F1D" w14:textId="6CEDC2B5" w:rsidR="00BF0909" w:rsidRDefault="00C026C7" w:rsidP="00A81742">
      <w:pPr>
        <w:spacing w:after="0"/>
        <w:ind w:left="708" w:firstLine="708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E</w:t>
      </w:r>
      <w:r w:rsidR="00A973D7">
        <w:rPr>
          <w:rFonts w:ascii="Helvetica" w:hAnsi="Helvetica" w:cs="Helvetica"/>
          <w:sz w:val="20"/>
          <w:szCs w:val="20"/>
          <w:lang w:eastAsia="es-ES"/>
        </w:rPr>
        <w:t>structura demográfica y laboral desagregada por sexo</w:t>
      </w:r>
    </w:p>
    <w:p w14:paraId="405E079F" w14:textId="1D69F2B0" w:rsidR="009965D1" w:rsidRDefault="00F92697" w:rsidP="00F92697">
      <w:pPr>
        <w:spacing w:after="0"/>
        <w:ind w:left="1418" w:hanging="2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Recursos y estructuras de igualdad y conciliación (centros de la mujer, centros de día, residencias de mayores, ludotecas, guarderías, colegios, otros…)</w:t>
      </w:r>
    </w:p>
    <w:p w14:paraId="1C96E6DE" w14:textId="66E54B59" w:rsidR="009965D1" w:rsidRDefault="009965D1" w:rsidP="00A81742">
      <w:pPr>
        <w:spacing w:after="0"/>
        <w:ind w:left="708" w:firstLine="708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Desarrollo local</w:t>
      </w:r>
      <w:r w:rsidR="006D79BB">
        <w:rPr>
          <w:rFonts w:ascii="Helvetica" w:hAnsi="Helvetica" w:cs="Helvetica"/>
          <w:sz w:val="20"/>
          <w:szCs w:val="20"/>
          <w:lang w:eastAsia="es-ES"/>
        </w:rPr>
        <w:t xml:space="preserve"> (infraestructuras, patrimonio, asociaciones, cultura, ocio</w:t>
      </w:r>
      <w:r w:rsidR="00EB045E">
        <w:rPr>
          <w:rFonts w:ascii="Helvetica" w:hAnsi="Helvetica" w:cs="Helvetica"/>
          <w:sz w:val="20"/>
          <w:szCs w:val="20"/>
          <w:lang w:eastAsia="es-ES"/>
        </w:rPr>
        <w:t>, otros</w:t>
      </w:r>
      <w:r w:rsidR="006D79BB">
        <w:rPr>
          <w:rFonts w:ascii="Helvetica" w:hAnsi="Helvetica" w:cs="Helvetica"/>
          <w:sz w:val="20"/>
          <w:szCs w:val="20"/>
          <w:lang w:eastAsia="es-ES"/>
        </w:rPr>
        <w:t>)</w:t>
      </w:r>
    </w:p>
    <w:p w14:paraId="2E9A4E9A" w14:textId="1E03B59C" w:rsidR="009965D1" w:rsidRDefault="009965D1" w:rsidP="006D79BB">
      <w:pPr>
        <w:spacing w:after="0"/>
        <w:ind w:left="2835" w:hanging="1419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Inclusión social</w:t>
      </w:r>
      <w:r w:rsidR="006D79BB">
        <w:rPr>
          <w:rFonts w:ascii="Helvetica" w:hAnsi="Helvetica" w:cs="Helvetica"/>
          <w:sz w:val="20"/>
          <w:szCs w:val="20"/>
          <w:lang w:eastAsia="es-ES"/>
        </w:rPr>
        <w:t xml:space="preserve"> (recursos de atención, </w:t>
      </w:r>
      <w:r w:rsidR="00F92697">
        <w:rPr>
          <w:rFonts w:ascii="Helvetica" w:hAnsi="Helvetica" w:cs="Helvetica"/>
          <w:sz w:val="20"/>
          <w:szCs w:val="20"/>
          <w:lang w:eastAsia="es-ES"/>
        </w:rPr>
        <w:t>bienestar social</w:t>
      </w:r>
      <w:r w:rsidR="00EB045E">
        <w:rPr>
          <w:rFonts w:ascii="Helvetica" w:hAnsi="Helvetica" w:cs="Helvetica"/>
          <w:sz w:val="20"/>
          <w:szCs w:val="20"/>
          <w:lang w:eastAsia="es-ES"/>
        </w:rPr>
        <w:t>, otros)</w:t>
      </w:r>
    </w:p>
    <w:p w14:paraId="5D287B70" w14:textId="6A1398CC" w:rsidR="001F654C" w:rsidRDefault="001F654C" w:rsidP="006D79BB">
      <w:pPr>
        <w:spacing w:after="0"/>
        <w:ind w:left="2977" w:hanging="1561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Medio ambiente</w:t>
      </w:r>
      <w:r w:rsidR="006D79BB">
        <w:rPr>
          <w:rFonts w:ascii="Helvetica" w:hAnsi="Helvetica" w:cs="Helvetica"/>
          <w:sz w:val="20"/>
          <w:szCs w:val="20"/>
          <w:lang w:eastAsia="es-ES"/>
        </w:rPr>
        <w:t xml:space="preserve"> (uso del suelo, áreas protegidas, gestión de residuos, recursos hídricos</w:t>
      </w:r>
      <w:r w:rsidR="00EB045E">
        <w:rPr>
          <w:rFonts w:ascii="Helvetica" w:hAnsi="Helvetica" w:cs="Helvetica"/>
          <w:sz w:val="20"/>
          <w:szCs w:val="20"/>
          <w:lang w:eastAsia="es-ES"/>
        </w:rPr>
        <w:t>, otros)</w:t>
      </w:r>
    </w:p>
    <w:p w14:paraId="55F6F28E" w14:textId="04DD8558" w:rsidR="009965D1" w:rsidRPr="00D50EB9" w:rsidRDefault="009965D1" w:rsidP="00DE0B3F">
      <w:pPr>
        <w:spacing w:after="0"/>
        <w:ind w:left="2835" w:hanging="1419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Bioeconomía y silvicultura sostenible</w:t>
      </w:r>
      <w:r w:rsidR="006D79BB">
        <w:rPr>
          <w:rFonts w:ascii="Helvetica" w:hAnsi="Helvetica" w:cs="Helvetica"/>
          <w:sz w:val="20"/>
          <w:szCs w:val="20"/>
          <w:lang w:eastAsia="es-ES"/>
        </w:rPr>
        <w:t xml:space="preserve"> (Figuras de calidad alimentaria, recursos forestales</w:t>
      </w:r>
      <w:r w:rsidR="00EB045E">
        <w:rPr>
          <w:rFonts w:ascii="Helvetica" w:hAnsi="Helvetica" w:cs="Helvetica"/>
          <w:sz w:val="20"/>
          <w:szCs w:val="20"/>
          <w:lang w:eastAsia="es-ES"/>
        </w:rPr>
        <w:t>, otros</w:t>
      </w:r>
      <w:r w:rsidR="006D79BB">
        <w:rPr>
          <w:rFonts w:ascii="Helvetica" w:hAnsi="Helvetica" w:cs="Helvetica"/>
          <w:sz w:val="20"/>
          <w:szCs w:val="20"/>
          <w:lang w:eastAsia="es-ES"/>
        </w:rPr>
        <w:t xml:space="preserve">) </w:t>
      </w:r>
    </w:p>
    <w:p w14:paraId="08547E81" w14:textId="50D3D9BF" w:rsidR="00962596" w:rsidRDefault="00962596" w:rsidP="00A817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 xml:space="preserve">1.2 </w:t>
      </w:r>
      <w:r w:rsidR="00725C5B">
        <w:rPr>
          <w:rFonts w:ascii="Helvetica" w:hAnsi="Helvetica" w:cs="Helvetica"/>
          <w:sz w:val="20"/>
          <w:szCs w:val="20"/>
          <w:lang w:eastAsia="es-ES"/>
        </w:rPr>
        <w:t>A</w:t>
      </w:r>
      <w:r w:rsidR="00725C5B" w:rsidRPr="00D50EB9">
        <w:rPr>
          <w:rFonts w:ascii="Helvetica" w:hAnsi="Helvetica" w:cs="Helvetica"/>
          <w:sz w:val="20"/>
          <w:szCs w:val="20"/>
          <w:lang w:eastAsia="es-ES"/>
        </w:rPr>
        <w:t>nálisis de las necesidades de desarrollo y del potencial de la zona</w:t>
      </w:r>
      <w:r w:rsidR="00725C5B" w:rsidDel="00725C5B">
        <w:rPr>
          <w:rFonts w:ascii="Helvetica" w:hAnsi="Helvetica" w:cs="Helvetica"/>
          <w:sz w:val="20"/>
          <w:szCs w:val="20"/>
          <w:lang w:eastAsia="es-ES"/>
        </w:rPr>
        <w:t xml:space="preserve"> </w:t>
      </w:r>
      <w:r w:rsidR="00725C5B">
        <w:rPr>
          <w:rFonts w:ascii="Helvetica" w:hAnsi="Helvetica" w:cs="Helvetica"/>
          <w:sz w:val="20"/>
          <w:szCs w:val="20"/>
          <w:lang w:eastAsia="es-ES"/>
        </w:rPr>
        <w:t>(matriz DAFO)</w:t>
      </w:r>
      <w:r>
        <w:rPr>
          <w:rFonts w:ascii="Helvetica" w:hAnsi="Helvetica" w:cs="Helvetica"/>
          <w:sz w:val="20"/>
          <w:szCs w:val="20"/>
          <w:lang w:eastAsia="es-ES"/>
        </w:rPr>
        <w:t>.</w:t>
      </w:r>
    </w:p>
    <w:p w14:paraId="304794ED" w14:textId="7B56602A" w:rsidR="00BF0909" w:rsidRDefault="00202311" w:rsidP="006C4269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 xml:space="preserve">Deben identificarse las principales necesidades y las oportunidades que ofrece </w:t>
      </w:r>
      <w:r w:rsidR="00985F25">
        <w:rPr>
          <w:rFonts w:ascii="Helvetica" w:hAnsi="Helvetica" w:cs="Helvetica"/>
          <w:sz w:val="20"/>
          <w:szCs w:val="20"/>
          <w:lang w:eastAsia="es-ES"/>
        </w:rPr>
        <w:t>el territorio</w:t>
      </w:r>
      <w:r>
        <w:rPr>
          <w:rFonts w:ascii="Helvetica" w:hAnsi="Helvetica" w:cs="Helvetica"/>
          <w:sz w:val="20"/>
          <w:szCs w:val="20"/>
          <w:lang w:eastAsia="es-ES"/>
        </w:rPr>
        <w:t xml:space="preserve"> para definir los ejes de actuación y planificar actuaciones, </w:t>
      </w:r>
      <w:r w:rsidR="00985F25">
        <w:rPr>
          <w:rFonts w:ascii="Helvetica" w:hAnsi="Helvetica" w:cs="Helvetica"/>
          <w:sz w:val="20"/>
          <w:szCs w:val="20"/>
          <w:lang w:eastAsia="es-ES"/>
        </w:rPr>
        <w:t xml:space="preserve">con el objetivo de que </w:t>
      </w:r>
      <w:r>
        <w:rPr>
          <w:rFonts w:ascii="Helvetica" w:hAnsi="Helvetica" w:cs="Helvetica"/>
          <w:sz w:val="20"/>
          <w:szCs w:val="20"/>
          <w:lang w:eastAsia="es-ES"/>
        </w:rPr>
        <w:t xml:space="preserve">la estrategia </w:t>
      </w:r>
      <w:r w:rsidR="00985F25">
        <w:rPr>
          <w:rFonts w:ascii="Helvetica" w:hAnsi="Helvetica" w:cs="Helvetica"/>
          <w:sz w:val="20"/>
          <w:szCs w:val="20"/>
          <w:lang w:eastAsia="es-ES"/>
        </w:rPr>
        <w:t xml:space="preserve">proponga </w:t>
      </w:r>
      <w:r>
        <w:rPr>
          <w:rFonts w:ascii="Helvetica" w:hAnsi="Helvetica" w:cs="Helvetica"/>
          <w:sz w:val="20"/>
          <w:szCs w:val="20"/>
          <w:lang w:eastAsia="es-ES"/>
        </w:rPr>
        <w:t xml:space="preserve">soluciones concretas y adecuadas a esas necesidades y potencialidades. </w:t>
      </w:r>
    </w:p>
    <w:p w14:paraId="7EB348B2" w14:textId="45E6BA80" w:rsidR="00A93A8C" w:rsidRPr="00D50EB9" w:rsidRDefault="00962596" w:rsidP="00EE7ED9">
      <w:pPr>
        <w:pStyle w:val="Default"/>
        <w:spacing w:after="63"/>
        <w:jc w:val="both"/>
        <w:rPr>
          <w:rFonts w:ascii="Helvetica" w:eastAsia="Calibri" w:hAnsi="Helvetica" w:cs="Helvetica"/>
          <w:color w:val="auto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2</w:t>
      </w:r>
      <w:r w:rsidRPr="00D50EB9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 xml:space="preserve">. </w:t>
      </w:r>
      <w:r w:rsidR="00A93A8C" w:rsidRPr="00986A21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 xml:space="preserve">Objetivos de la estrategia, </w:t>
      </w:r>
      <w:r w:rsidR="00EE7ED9" w:rsidRPr="00986A21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 xml:space="preserve">metas fijadas para los indicadores de resultado y </w:t>
      </w:r>
      <w:r w:rsidR="00202311" w:rsidRPr="00986A21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a</w:t>
      </w:r>
      <w:r w:rsidR="007A6409" w:rsidRPr="00986A21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cciones planificadas</w:t>
      </w:r>
      <w:r w:rsidR="00EE7ED9" w:rsidRPr="00986A21">
        <w:rPr>
          <w:rFonts w:ascii="Helvetica" w:eastAsia="Calibri" w:hAnsi="Helvetica" w:cs="Helvetica"/>
          <w:color w:val="auto"/>
          <w:sz w:val="20"/>
          <w:szCs w:val="20"/>
          <w:lang w:eastAsia="es-ES"/>
        </w:rPr>
        <w:t>.</w:t>
      </w:r>
    </w:p>
    <w:p w14:paraId="1694F5F8" w14:textId="229351CE" w:rsidR="006278FD" w:rsidRPr="00B25BDB" w:rsidRDefault="00985F25" w:rsidP="00986A21">
      <w:pPr>
        <w:spacing w:after="120"/>
        <w:jc w:val="both"/>
        <w:rPr>
          <w:rFonts w:ascii="Helvetica" w:hAnsi="Helvetica" w:cs="Helvetica"/>
          <w:sz w:val="20"/>
          <w:szCs w:val="20"/>
          <w:lang w:eastAsia="es-ES"/>
        </w:rPr>
      </w:pPr>
      <w:r w:rsidRPr="005A1D95">
        <w:rPr>
          <w:rFonts w:ascii="Helvetica" w:hAnsi="Helvetica" w:cs="Helvetica"/>
          <w:sz w:val="20"/>
          <w:szCs w:val="20"/>
          <w:lang w:eastAsia="es-ES"/>
        </w:rPr>
        <w:t xml:space="preserve">El contenido de este </w:t>
      </w:r>
      <w:r w:rsidRPr="00B25BDB">
        <w:rPr>
          <w:rFonts w:ascii="Helvetica" w:hAnsi="Helvetica" w:cs="Helvetica"/>
          <w:sz w:val="20"/>
          <w:szCs w:val="20"/>
          <w:lang w:eastAsia="es-ES"/>
        </w:rPr>
        <w:t>apartado servirá de referencia para hacer el seguimiento de los avances realizados en la consecución de los objetivos de la estrategia, así como la evaluación de l</w:t>
      </w:r>
      <w:r w:rsidR="00A17D2B" w:rsidRPr="00B25BDB">
        <w:rPr>
          <w:rFonts w:ascii="Helvetica" w:hAnsi="Helvetica" w:cs="Helvetica"/>
          <w:sz w:val="20"/>
          <w:szCs w:val="20"/>
          <w:lang w:eastAsia="es-ES"/>
        </w:rPr>
        <w:t xml:space="preserve">os logros </w:t>
      </w:r>
      <w:r w:rsidRPr="00B25BDB">
        <w:rPr>
          <w:rFonts w:ascii="Helvetica" w:hAnsi="Helvetica" w:cs="Helvetica"/>
          <w:sz w:val="20"/>
          <w:szCs w:val="20"/>
          <w:lang w:eastAsia="es-ES"/>
        </w:rPr>
        <w:t>de la misma.</w:t>
      </w:r>
      <w:r w:rsidR="006F03F4" w:rsidRPr="00B25BDB">
        <w:rPr>
          <w:rFonts w:ascii="Helvetica" w:hAnsi="Helvetica" w:cs="Helvetica"/>
          <w:sz w:val="20"/>
          <w:szCs w:val="20"/>
          <w:lang w:eastAsia="es-ES"/>
        </w:rPr>
        <w:t xml:space="preserve"> </w:t>
      </w:r>
      <w:r w:rsidR="001F4974" w:rsidRPr="00B25BDB">
        <w:rPr>
          <w:rFonts w:ascii="Helvetica" w:hAnsi="Helvetica" w:cs="Helvetica"/>
          <w:sz w:val="20"/>
          <w:szCs w:val="20"/>
          <w:lang w:eastAsia="es-ES"/>
        </w:rPr>
        <w:t>En función del análisis de las necesidades y potencialidad</w:t>
      </w:r>
      <w:r w:rsidRPr="00B25BDB">
        <w:rPr>
          <w:rFonts w:ascii="Helvetica" w:hAnsi="Helvetica" w:cs="Helvetica"/>
          <w:sz w:val="20"/>
          <w:szCs w:val="20"/>
          <w:lang w:eastAsia="es-ES"/>
        </w:rPr>
        <w:t>es</w:t>
      </w:r>
      <w:r w:rsidR="001F4974" w:rsidRPr="00B25BDB">
        <w:rPr>
          <w:rFonts w:ascii="Helvetica" w:hAnsi="Helvetica" w:cs="Helvetica"/>
          <w:sz w:val="20"/>
          <w:szCs w:val="20"/>
          <w:lang w:eastAsia="es-ES"/>
        </w:rPr>
        <w:t xml:space="preserve"> de la zona, y como resultado del proceso participativo de elaboración de la estrategia, se definirán los objetivos de la mis</w:t>
      </w:r>
      <w:r w:rsidR="00866562" w:rsidRPr="00B25BDB">
        <w:rPr>
          <w:rFonts w:ascii="Helvetica" w:hAnsi="Helvetica" w:cs="Helvetica"/>
          <w:sz w:val="20"/>
          <w:szCs w:val="20"/>
          <w:lang w:eastAsia="es-ES"/>
        </w:rPr>
        <w:t>m</w:t>
      </w:r>
      <w:r w:rsidR="001F4974" w:rsidRPr="00B25BDB">
        <w:rPr>
          <w:rFonts w:ascii="Helvetica" w:hAnsi="Helvetica" w:cs="Helvetica"/>
          <w:sz w:val="20"/>
          <w:szCs w:val="20"/>
          <w:lang w:eastAsia="es-ES"/>
        </w:rPr>
        <w:t>a, l</w:t>
      </w:r>
      <w:r w:rsidR="00EE7ED9" w:rsidRPr="00B25BDB">
        <w:rPr>
          <w:rFonts w:ascii="Helvetica" w:hAnsi="Helvetica" w:cs="Helvetica"/>
          <w:sz w:val="20"/>
          <w:szCs w:val="20"/>
          <w:lang w:eastAsia="es-ES"/>
        </w:rPr>
        <w:t>as metas pa</w:t>
      </w:r>
      <w:r w:rsidRPr="00B25BDB">
        <w:rPr>
          <w:rFonts w:ascii="Helvetica" w:hAnsi="Helvetica" w:cs="Helvetica"/>
          <w:sz w:val="20"/>
          <w:szCs w:val="20"/>
          <w:lang w:eastAsia="es-ES"/>
        </w:rPr>
        <w:t>r</w:t>
      </w:r>
      <w:r w:rsidR="00EE7ED9" w:rsidRPr="00B25BDB">
        <w:rPr>
          <w:rFonts w:ascii="Helvetica" w:hAnsi="Helvetica" w:cs="Helvetica"/>
          <w:sz w:val="20"/>
          <w:szCs w:val="20"/>
          <w:lang w:eastAsia="es-ES"/>
        </w:rPr>
        <w:t xml:space="preserve">a los indicadores de resultado </w:t>
      </w:r>
      <w:r w:rsidR="001F4974" w:rsidRPr="00B25BDB">
        <w:rPr>
          <w:rFonts w:ascii="Helvetica" w:hAnsi="Helvetica" w:cs="Helvetica"/>
          <w:sz w:val="20"/>
          <w:szCs w:val="20"/>
          <w:lang w:eastAsia="es-ES"/>
        </w:rPr>
        <w:t>y las acciones planificadas.</w:t>
      </w:r>
      <w:r w:rsidR="008076FC" w:rsidRPr="00B25BDB">
        <w:rPr>
          <w:rFonts w:ascii="Helvetica" w:hAnsi="Helvetica" w:cs="Helvetica"/>
          <w:sz w:val="20"/>
          <w:szCs w:val="20"/>
          <w:lang w:eastAsia="es-ES"/>
        </w:rPr>
        <w:t xml:space="preserve"> </w:t>
      </w:r>
    </w:p>
    <w:p w14:paraId="6128811E" w14:textId="1ED4370A" w:rsidR="006278FD" w:rsidRPr="00B25BDB" w:rsidRDefault="006278FD" w:rsidP="00986A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5BDB">
        <w:rPr>
          <w:rFonts w:ascii="Arial" w:hAnsi="Arial" w:cs="Arial"/>
          <w:sz w:val="20"/>
          <w:szCs w:val="20"/>
        </w:rPr>
        <w:t xml:space="preserve">Se incluirá un apartado donde se especifique </w:t>
      </w:r>
      <w:r w:rsidR="00734DE6" w:rsidRPr="00B25BDB">
        <w:rPr>
          <w:rFonts w:ascii="Arial" w:hAnsi="Arial" w:cs="Arial"/>
          <w:sz w:val="20"/>
          <w:szCs w:val="20"/>
        </w:rPr>
        <w:t xml:space="preserve">cuál es </w:t>
      </w:r>
      <w:r w:rsidRPr="00B25BDB">
        <w:rPr>
          <w:rFonts w:ascii="Arial" w:hAnsi="Arial" w:cs="Arial"/>
          <w:sz w:val="20"/>
          <w:szCs w:val="20"/>
        </w:rPr>
        <w:t>el impacto de género previsto según las acciones planificadas en la estr</w:t>
      </w:r>
      <w:r w:rsidR="00734DE6" w:rsidRPr="00B25BDB">
        <w:rPr>
          <w:rFonts w:ascii="Arial" w:hAnsi="Arial" w:cs="Arial"/>
          <w:sz w:val="20"/>
          <w:szCs w:val="20"/>
        </w:rPr>
        <w:t>a</w:t>
      </w:r>
      <w:r w:rsidRPr="00B25BDB">
        <w:rPr>
          <w:rFonts w:ascii="Arial" w:hAnsi="Arial" w:cs="Arial"/>
          <w:sz w:val="20"/>
          <w:szCs w:val="20"/>
        </w:rPr>
        <w:t>tegia</w:t>
      </w:r>
      <w:r w:rsidR="00734DE6" w:rsidRPr="00B25BDB">
        <w:rPr>
          <w:rFonts w:ascii="Arial" w:hAnsi="Arial" w:cs="Arial"/>
          <w:sz w:val="20"/>
          <w:szCs w:val="20"/>
        </w:rPr>
        <w:t>.</w:t>
      </w:r>
    </w:p>
    <w:p w14:paraId="1E260765" w14:textId="7594D60B" w:rsidR="00BA0AEF" w:rsidRDefault="008076FC" w:rsidP="00986A2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25BDB">
        <w:rPr>
          <w:rFonts w:ascii="Arial" w:hAnsi="Arial" w:cs="Arial"/>
          <w:sz w:val="20"/>
          <w:szCs w:val="20"/>
        </w:rPr>
        <w:t>E</w:t>
      </w:r>
      <w:r w:rsidR="00A17D2B" w:rsidRPr="00B25BDB">
        <w:rPr>
          <w:rFonts w:ascii="Arial" w:hAnsi="Arial" w:cs="Arial"/>
          <w:sz w:val="20"/>
          <w:szCs w:val="20"/>
        </w:rPr>
        <w:t xml:space="preserve">l contenido de todo el apartado de objetivos, metas y acciones </w:t>
      </w:r>
      <w:r w:rsidR="005C27A7" w:rsidRPr="00B25BDB">
        <w:rPr>
          <w:rFonts w:ascii="Arial" w:hAnsi="Arial" w:cs="Arial"/>
          <w:sz w:val="20"/>
          <w:szCs w:val="20"/>
        </w:rPr>
        <w:t>será coherente con las tablas del plan financiero provisional del apartado E</w:t>
      </w:r>
      <w:r w:rsidRPr="00B25BDB">
        <w:rPr>
          <w:rFonts w:ascii="Arial" w:hAnsi="Arial" w:cs="Arial"/>
          <w:sz w:val="20"/>
          <w:szCs w:val="20"/>
        </w:rPr>
        <w:t>.</w:t>
      </w:r>
    </w:p>
    <w:p w14:paraId="69E469AA" w14:textId="77777777" w:rsidR="00BA0AEF" w:rsidRDefault="00BA0AE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1B5EE6" w14:textId="603E4C97" w:rsidR="00AE54C0" w:rsidRPr="00AE54C0" w:rsidRDefault="00AE54C0" w:rsidP="00D50EB9">
      <w:pPr>
        <w:spacing w:after="0" w:line="240" w:lineRule="auto"/>
        <w:contextualSpacing/>
        <w:jc w:val="both"/>
        <w:rPr>
          <w:rFonts w:ascii="Helvetica" w:hAnsi="Helvetica" w:cs="Helvetica"/>
          <w:sz w:val="20"/>
          <w:szCs w:val="20"/>
          <w:u w:val="single"/>
          <w:lang w:eastAsia="es-ES"/>
        </w:rPr>
      </w:pPr>
      <w:r w:rsidRPr="00AE54C0">
        <w:rPr>
          <w:rFonts w:ascii="Helvetica" w:hAnsi="Helvetica" w:cs="Helvetica"/>
          <w:sz w:val="20"/>
          <w:szCs w:val="20"/>
          <w:u w:val="single"/>
          <w:lang w:eastAsia="es-ES"/>
        </w:rPr>
        <w:lastRenderedPageBreak/>
        <w:t>Objetivos de la EDL</w:t>
      </w:r>
    </w:p>
    <w:p w14:paraId="279AFF58" w14:textId="2046117F" w:rsidR="002972F8" w:rsidRDefault="00EE7ED9" w:rsidP="00976AFB">
      <w:pPr>
        <w:spacing w:after="6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En el marco de las necesidades atendidas por la intervención LEADER en Castilla-La Mancha en el Plan Estratégico de la PAC de España 2023-2027, se especificarán los principales objetivos que persiga la EDL</w:t>
      </w:r>
      <w:r w:rsidR="002972F8">
        <w:rPr>
          <w:rFonts w:ascii="Helvetica" w:hAnsi="Helvetica" w:cs="Helvetica"/>
          <w:sz w:val="20"/>
          <w:szCs w:val="20"/>
          <w:lang w:eastAsia="es-ES"/>
        </w:rPr>
        <w:t>.</w:t>
      </w:r>
    </w:p>
    <w:p w14:paraId="32ED8EE5" w14:textId="44B05089" w:rsidR="009743A2" w:rsidRPr="009743A2" w:rsidRDefault="009743A2" w:rsidP="00D50EB9">
      <w:pPr>
        <w:spacing w:after="0" w:line="240" w:lineRule="auto"/>
        <w:contextualSpacing/>
        <w:jc w:val="both"/>
        <w:rPr>
          <w:rFonts w:ascii="Helvetica" w:hAnsi="Helvetica" w:cs="Helvetica"/>
          <w:sz w:val="20"/>
          <w:szCs w:val="20"/>
          <w:u w:val="single"/>
          <w:lang w:eastAsia="es-ES"/>
        </w:rPr>
      </w:pPr>
      <w:r w:rsidRPr="009743A2">
        <w:rPr>
          <w:rFonts w:ascii="Helvetica" w:hAnsi="Helvetica" w:cs="Helvetica"/>
          <w:sz w:val="20"/>
          <w:szCs w:val="20"/>
          <w:u w:val="single"/>
          <w:lang w:eastAsia="es-ES"/>
        </w:rPr>
        <w:t>Metas para los indicadores de resultado</w:t>
      </w:r>
    </w:p>
    <w:p w14:paraId="58C47A87" w14:textId="4EC74ADC" w:rsidR="009743A2" w:rsidRPr="00B25BDB" w:rsidRDefault="009743A2" w:rsidP="009743A2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Como mínimo se especificará la contribución prevista de la estrategia a los indicadores </w:t>
      </w:r>
      <w:r w:rsidR="0043479C" w:rsidRPr="00B25BDB">
        <w:rPr>
          <w:rFonts w:ascii="Helvetica" w:hAnsi="Helvetica" w:cs="Helvetica"/>
          <w:sz w:val="20"/>
          <w:szCs w:val="20"/>
          <w:lang w:eastAsia="es-ES"/>
        </w:rPr>
        <w:t xml:space="preserve">básicos </w:t>
      </w:r>
      <w:r w:rsidRPr="00B25BDB">
        <w:rPr>
          <w:rFonts w:ascii="Helvetica" w:hAnsi="Helvetica" w:cs="Helvetica"/>
          <w:sz w:val="20"/>
          <w:szCs w:val="20"/>
          <w:lang w:eastAsia="es-ES"/>
        </w:rPr>
        <w:t>siguientes, cuantificando los objetivos</w:t>
      </w:r>
      <w:r w:rsidR="00AF2782" w:rsidRPr="00B25BDB">
        <w:rPr>
          <w:rFonts w:ascii="Helvetica" w:hAnsi="Helvetica" w:cs="Helvetica"/>
          <w:sz w:val="20"/>
          <w:szCs w:val="20"/>
          <w:lang w:eastAsia="es-ES"/>
        </w:rPr>
        <w:t xml:space="preserve"> a alcanzar durante el periodo de programación completo</w:t>
      </w:r>
      <w:r w:rsidR="00985F25" w:rsidRPr="00B25BDB">
        <w:rPr>
          <w:rFonts w:ascii="Helvetica" w:hAnsi="Helvetica" w:cs="Helvetica"/>
          <w:sz w:val="20"/>
          <w:szCs w:val="20"/>
          <w:lang w:eastAsia="es-ES"/>
        </w:rPr>
        <w:t xml:space="preserve"> y por anu</w:t>
      </w:r>
      <w:r w:rsidR="006F03F4" w:rsidRPr="00B25BDB">
        <w:rPr>
          <w:rFonts w:ascii="Helvetica" w:hAnsi="Helvetica" w:cs="Helvetica"/>
          <w:sz w:val="20"/>
          <w:szCs w:val="20"/>
          <w:lang w:eastAsia="es-ES"/>
        </w:rPr>
        <w:t>a</w:t>
      </w:r>
      <w:r w:rsidR="00985F25" w:rsidRPr="00B25BDB">
        <w:rPr>
          <w:rFonts w:ascii="Helvetica" w:hAnsi="Helvetica" w:cs="Helvetica"/>
          <w:sz w:val="20"/>
          <w:szCs w:val="20"/>
          <w:lang w:eastAsia="es-ES"/>
        </w:rPr>
        <w:t>lidades</w:t>
      </w:r>
      <w:r w:rsidRPr="00B25BDB">
        <w:rPr>
          <w:rFonts w:ascii="Helvetica" w:hAnsi="Helvetica" w:cs="Helvetica"/>
          <w:sz w:val="20"/>
          <w:szCs w:val="20"/>
          <w:lang w:eastAsia="es-ES"/>
        </w:rPr>
        <w:t>:</w:t>
      </w:r>
    </w:p>
    <w:p w14:paraId="13356FAB" w14:textId="4A4381B2" w:rsidR="003475D6" w:rsidRPr="00B25BDB" w:rsidRDefault="003475D6" w:rsidP="003475D6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B25BD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Crecimiento y empleo en las zonas rurales: nuevos puestos de trabajo en proyectos subvencionados, </w:t>
      </w:r>
      <w:bookmarkStart w:id="3" w:name="_Hlk125367710"/>
      <w:r w:rsidRPr="00B25BD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especificando edad y sexo </w:t>
      </w:r>
      <w:bookmarkEnd w:id="3"/>
      <w:r w:rsidRPr="00B25BDB">
        <w:rPr>
          <w:rFonts w:ascii="Arial" w:eastAsia="Times New Roman" w:hAnsi="Arial" w:cs="Arial"/>
          <w:bCs/>
          <w:sz w:val="20"/>
          <w:szCs w:val="20"/>
          <w:lang w:eastAsia="es-ES"/>
        </w:rPr>
        <w:t>(IR37)</w:t>
      </w:r>
    </w:p>
    <w:p w14:paraId="0409A3D4" w14:textId="77777777" w:rsidR="003475D6" w:rsidRPr="00B25BDB" w:rsidRDefault="003475D6" w:rsidP="003475D6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B25BDB">
        <w:rPr>
          <w:rFonts w:ascii="Helvetica" w:hAnsi="Helvetica" w:cs="Helvetica"/>
          <w:sz w:val="20"/>
          <w:szCs w:val="20"/>
          <w:lang w:eastAsia="es-ES"/>
        </w:rPr>
        <w:t>Desarrollo de la economía rural: número de empresas rurales, incluidas las empresas de bioeconomía, desarrolladas con ayuda de Leader (IR39)</w:t>
      </w:r>
    </w:p>
    <w:p w14:paraId="00DEB20B" w14:textId="77777777" w:rsidR="003475D6" w:rsidRPr="00B25BDB" w:rsidRDefault="003475D6" w:rsidP="003475D6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B25BDB">
        <w:rPr>
          <w:rFonts w:ascii="Arial" w:eastAsia="Times New Roman" w:hAnsi="Arial" w:cs="Arial"/>
          <w:bCs/>
          <w:sz w:val="20"/>
          <w:szCs w:val="20"/>
          <w:lang w:eastAsia="es-ES"/>
        </w:rPr>
        <w:t>Conexión de la Europa rural: porcentaje de la población rural que se beneficia de un mejor acceso a los servicios y las infraestructuras gracias a las ayudas Leader (IR41er)</w:t>
      </w:r>
    </w:p>
    <w:p w14:paraId="7A61020C" w14:textId="55601990" w:rsidR="003475D6" w:rsidRPr="00B25BDB" w:rsidRDefault="003475D6" w:rsidP="003475D6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Helvetica" w:hAnsi="Helvetica" w:cs="Helvetica"/>
          <w:sz w:val="20"/>
          <w:szCs w:val="20"/>
          <w:lang w:eastAsia="es-ES"/>
        </w:rPr>
      </w:pP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Promoción de la inclusión social: número de personas objeto de proyectos de inclusión social subvencionados, </w:t>
      </w:r>
      <w:r w:rsidRPr="00B25BDB">
        <w:rPr>
          <w:rFonts w:ascii="Arial" w:eastAsia="Times New Roman" w:hAnsi="Arial" w:cs="Arial"/>
          <w:bCs/>
          <w:sz w:val="20"/>
          <w:szCs w:val="20"/>
          <w:lang w:eastAsia="es-ES"/>
        </w:rPr>
        <w:t>especificando edad y sexo</w:t>
      </w:r>
      <w:r w:rsidRPr="00B25BDB">
        <w:rPr>
          <w:rFonts w:ascii="Helvetica" w:hAnsi="Helvetica" w:cs="Helvetica"/>
          <w:sz w:val="20"/>
          <w:szCs w:val="20"/>
          <w:lang w:eastAsia="es-ES"/>
        </w:rPr>
        <w:t xml:space="preserve"> (IR42)</w:t>
      </w:r>
    </w:p>
    <w:p w14:paraId="76986D16" w14:textId="77777777" w:rsidR="003475D6" w:rsidRDefault="003475D6" w:rsidP="003475D6">
      <w:pPr>
        <w:numPr>
          <w:ilvl w:val="1"/>
          <w:numId w:val="17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016B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%mujeres o/y entidades con representación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relevante</w:t>
      </w:r>
      <w:r w:rsidRPr="00016B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mujeres respecto al total de operaciones subvencionadas en proyectos privados</w:t>
      </w:r>
    </w:p>
    <w:p w14:paraId="290128DB" w14:textId="72172A71" w:rsidR="00AF2782" w:rsidRDefault="009743A2" w:rsidP="00017051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 xml:space="preserve">La entidad candidata, en función del estudio y análisis participativo de su territorio de actuación definirá indicadores adicionales y la contribución de la estrategia a éstos, cuantificando los objetivos de forma realista.  </w:t>
      </w:r>
    </w:p>
    <w:p w14:paraId="44ABBA43" w14:textId="2E23B1FC" w:rsidR="003D440D" w:rsidRPr="003D440D" w:rsidRDefault="003D440D" w:rsidP="00D50EB9">
      <w:pPr>
        <w:spacing w:after="0" w:line="240" w:lineRule="auto"/>
        <w:contextualSpacing/>
        <w:jc w:val="both"/>
        <w:rPr>
          <w:rFonts w:ascii="Helvetica" w:hAnsi="Helvetica" w:cs="Helvetica"/>
          <w:sz w:val="20"/>
          <w:szCs w:val="20"/>
          <w:u w:val="single"/>
          <w:lang w:eastAsia="es-ES"/>
        </w:rPr>
      </w:pPr>
      <w:r w:rsidRPr="003D440D">
        <w:rPr>
          <w:rFonts w:ascii="Helvetica" w:hAnsi="Helvetica" w:cs="Helvetica"/>
          <w:sz w:val="20"/>
          <w:szCs w:val="20"/>
          <w:u w:val="single"/>
          <w:lang w:eastAsia="es-ES"/>
        </w:rPr>
        <w:t>Acciones planificadas</w:t>
      </w:r>
    </w:p>
    <w:p w14:paraId="7D53ABCB" w14:textId="1AF27F0B" w:rsidR="00AE54C0" w:rsidRDefault="00AE54C0" w:rsidP="00D50EB9">
      <w:pPr>
        <w:spacing w:after="0" w:line="240" w:lineRule="auto"/>
        <w:contextualSpacing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>Las acciones planificadas</w:t>
      </w:r>
      <w:r w:rsidR="006B0368">
        <w:rPr>
          <w:rFonts w:ascii="Helvetica" w:hAnsi="Helvetica" w:cs="Helvetica"/>
          <w:sz w:val="20"/>
          <w:szCs w:val="20"/>
          <w:lang w:eastAsia="es-ES"/>
        </w:rPr>
        <w:t xml:space="preserve"> </w:t>
      </w:r>
      <w:r>
        <w:rPr>
          <w:rFonts w:ascii="Helvetica" w:hAnsi="Helvetica" w:cs="Helvetica"/>
          <w:sz w:val="20"/>
          <w:szCs w:val="20"/>
          <w:lang w:eastAsia="es-ES"/>
        </w:rPr>
        <w:t xml:space="preserve">se refieren </w:t>
      </w:r>
      <w:r w:rsidR="00BF4AB7">
        <w:rPr>
          <w:rFonts w:ascii="Helvetica" w:hAnsi="Helvetica" w:cs="Helvetica"/>
          <w:sz w:val="20"/>
          <w:szCs w:val="20"/>
          <w:lang w:eastAsia="es-ES"/>
        </w:rPr>
        <w:t xml:space="preserve">como mínimo </w:t>
      </w:r>
      <w:r>
        <w:rPr>
          <w:rFonts w:ascii="Helvetica" w:hAnsi="Helvetica" w:cs="Helvetica"/>
          <w:sz w:val="20"/>
          <w:szCs w:val="20"/>
          <w:lang w:eastAsia="es-ES"/>
        </w:rPr>
        <w:t xml:space="preserve">a las operaciones, incluidas las actividades de cooperación y su preparación, a seleccionar en el marco de la estrategia. </w:t>
      </w:r>
    </w:p>
    <w:p w14:paraId="4545CD02" w14:textId="5A9AC283" w:rsidR="00401AE8" w:rsidRDefault="004B3AE2" w:rsidP="00D50EB9">
      <w:pPr>
        <w:spacing w:after="0" w:line="240" w:lineRule="auto"/>
        <w:contextualSpacing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 xml:space="preserve">Respecto a los siguientes puntos se indicarán, </w:t>
      </w:r>
      <w:r w:rsidR="007C30F1">
        <w:rPr>
          <w:rFonts w:ascii="Helvetica" w:hAnsi="Helvetica" w:cs="Helvetica"/>
          <w:sz w:val="20"/>
          <w:szCs w:val="20"/>
          <w:lang w:eastAsia="es-ES"/>
        </w:rPr>
        <w:t>al menos</w:t>
      </w:r>
      <w:r>
        <w:rPr>
          <w:rFonts w:ascii="Helvetica" w:hAnsi="Helvetica" w:cs="Helvetica"/>
          <w:sz w:val="20"/>
          <w:szCs w:val="20"/>
          <w:lang w:eastAsia="es-ES"/>
        </w:rPr>
        <w:t xml:space="preserve">, </w:t>
      </w:r>
      <w:r w:rsidR="00401AE8">
        <w:rPr>
          <w:rFonts w:ascii="Helvetica" w:hAnsi="Helvetica" w:cs="Helvetica"/>
          <w:sz w:val="20"/>
          <w:szCs w:val="20"/>
          <w:lang w:eastAsia="es-ES"/>
        </w:rPr>
        <w:t>las líneas principales de actuación</w:t>
      </w:r>
      <w:r>
        <w:rPr>
          <w:rFonts w:ascii="Helvetica" w:hAnsi="Helvetica" w:cs="Helvetica"/>
          <w:sz w:val="20"/>
          <w:szCs w:val="20"/>
          <w:lang w:eastAsia="es-ES"/>
        </w:rPr>
        <w:t>, pudiendo concretar lo que se considere necesario hasta llegar incluso a un listado de operaciones en el caso de proyectos a promover por el grupo</w:t>
      </w:r>
      <w:r w:rsidR="00401AE8">
        <w:rPr>
          <w:rFonts w:ascii="Helvetica" w:hAnsi="Helvetica" w:cs="Helvetica"/>
          <w:sz w:val="20"/>
          <w:szCs w:val="20"/>
          <w:lang w:eastAsia="es-ES"/>
        </w:rPr>
        <w:t>:</w:t>
      </w:r>
    </w:p>
    <w:p w14:paraId="4F0AAD6B" w14:textId="3794422C" w:rsidR="00401AE8" w:rsidRDefault="00401AE8" w:rsidP="00401AE8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>
        <w:rPr>
          <w:rFonts w:ascii="Helvetica" w:hAnsi="Helvetica" w:cs="Helvetica"/>
          <w:sz w:val="20"/>
          <w:szCs w:val="20"/>
          <w:lang w:eastAsia="es-ES"/>
        </w:rPr>
        <w:t xml:space="preserve">Operaciones </w:t>
      </w:r>
      <w:r w:rsidR="007177EA">
        <w:rPr>
          <w:rFonts w:ascii="Helvetica" w:hAnsi="Helvetica" w:cs="Helvetica"/>
          <w:sz w:val="20"/>
          <w:szCs w:val="20"/>
          <w:lang w:eastAsia="es-ES"/>
        </w:rPr>
        <w:t xml:space="preserve">a </w:t>
      </w:r>
      <w:r>
        <w:rPr>
          <w:rFonts w:ascii="Helvetica" w:hAnsi="Helvetica" w:cs="Helvetica"/>
          <w:sz w:val="20"/>
          <w:szCs w:val="20"/>
          <w:lang w:eastAsia="es-ES"/>
        </w:rPr>
        <w:t>solicita</w:t>
      </w:r>
      <w:r w:rsidR="007177EA">
        <w:rPr>
          <w:rFonts w:ascii="Helvetica" w:hAnsi="Helvetica" w:cs="Helvetica"/>
          <w:sz w:val="20"/>
          <w:szCs w:val="20"/>
          <w:lang w:eastAsia="es-ES"/>
        </w:rPr>
        <w:t>r</w:t>
      </w:r>
      <w:r>
        <w:rPr>
          <w:rFonts w:ascii="Helvetica" w:hAnsi="Helvetica" w:cs="Helvetica"/>
          <w:sz w:val="20"/>
          <w:szCs w:val="20"/>
          <w:lang w:eastAsia="es-ES"/>
        </w:rPr>
        <w:t xml:space="preserve"> por promotores distintos del Grupo</w:t>
      </w:r>
    </w:p>
    <w:p w14:paraId="17E6796E" w14:textId="1BA694EE" w:rsidR="00401AE8" w:rsidRDefault="007177EA" w:rsidP="00D6411F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Helvetica" w:hAnsi="Helvetica" w:cs="Helvetica"/>
          <w:sz w:val="20"/>
          <w:szCs w:val="20"/>
          <w:lang w:eastAsia="es-ES"/>
        </w:rPr>
      </w:pPr>
      <w:r w:rsidRPr="007177EA">
        <w:rPr>
          <w:rFonts w:ascii="Helvetica" w:hAnsi="Helvetica" w:cs="Helvetica"/>
          <w:sz w:val="20"/>
          <w:szCs w:val="20"/>
          <w:lang w:eastAsia="es-ES"/>
        </w:rPr>
        <w:t xml:space="preserve">Proyectos </w:t>
      </w:r>
      <w:r w:rsidR="004B3AE2">
        <w:rPr>
          <w:rFonts w:ascii="Helvetica" w:hAnsi="Helvetica" w:cs="Helvetica"/>
          <w:sz w:val="20"/>
          <w:szCs w:val="20"/>
          <w:lang w:eastAsia="es-ES"/>
        </w:rPr>
        <w:t xml:space="preserve">a promover </w:t>
      </w:r>
      <w:r w:rsidR="005A1D95">
        <w:rPr>
          <w:rFonts w:ascii="Helvetica" w:hAnsi="Helvetica" w:cs="Helvetica"/>
          <w:sz w:val="20"/>
          <w:szCs w:val="20"/>
          <w:lang w:eastAsia="es-ES"/>
        </w:rPr>
        <w:t>por el Grupo</w:t>
      </w:r>
      <w:r w:rsidR="002F452D">
        <w:rPr>
          <w:rFonts w:ascii="Helvetica" w:hAnsi="Helvetica" w:cs="Helvetica"/>
          <w:sz w:val="20"/>
          <w:szCs w:val="20"/>
          <w:lang w:eastAsia="es-ES"/>
        </w:rPr>
        <w:t>, especificando la previsión de llevar a cabo, o no, operaciones de cooperación con otros Grupos o entidades</w:t>
      </w:r>
    </w:p>
    <w:p w14:paraId="315AD387" w14:textId="77777777" w:rsidR="00E90EF3" w:rsidRDefault="00E90EF3" w:rsidP="00D50EB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120857" w14:textId="471E9C49" w:rsidR="008D2683" w:rsidRDefault="008D2683" w:rsidP="0001705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55FA6" w:rsidRPr="00D50EB9">
        <w:rPr>
          <w:rFonts w:ascii="Arial" w:hAnsi="Arial" w:cs="Arial"/>
          <w:sz w:val="20"/>
          <w:szCs w:val="20"/>
        </w:rPr>
        <w:t>. Procedimiento de gestión</w:t>
      </w:r>
    </w:p>
    <w:p w14:paraId="7BFB5BA3" w14:textId="36DC7ABF" w:rsidR="003F6714" w:rsidRDefault="00A55FA6" w:rsidP="003F671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4" w:name="_Hlk116995992"/>
      <w:r w:rsidRPr="00D50EB9">
        <w:rPr>
          <w:rFonts w:ascii="Arial" w:hAnsi="Arial" w:cs="Arial"/>
          <w:sz w:val="20"/>
          <w:szCs w:val="20"/>
        </w:rPr>
        <w:t>Disposiciones de gestión, seguimiento y evaluación que demuestren la capacidad de</w:t>
      </w:r>
      <w:r w:rsidR="0041724B">
        <w:rPr>
          <w:rFonts w:ascii="Arial" w:hAnsi="Arial" w:cs="Arial"/>
          <w:sz w:val="20"/>
          <w:szCs w:val="20"/>
        </w:rPr>
        <w:t xml:space="preserve"> </w:t>
      </w:r>
      <w:r w:rsidRPr="00D50EB9">
        <w:rPr>
          <w:rFonts w:ascii="Arial" w:hAnsi="Arial" w:cs="Arial"/>
          <w:sz w:val="20"/>
          <w:szCs w:val="20"/>
        </w:rPr>
        <w:t>l</w:t>
      </w:r>
      <w:r w:rsidR="0041724B">
        <w:rPr>
          <w:rFonts w:ascii="Arial" w:hAnsi="Arial" w:cs="Arial"/>
          <w:sz w:val="20"/>
          <w:szCs w:val="20"/>
        </w:rPr>
        <w:t xml:space="preserve">a entidad candidata </w:t>
      </w:r>
      <w:r w:rsidRPr="00D50EB9">
        <w:rPr>
          <w:rFonts w:ascii="Arial" w:hAnsi="Arial" w:cs="Arial"/>
          <w:sz w:val="20"/>
          <w:szCs w:val="20"/>
        </w:rPr>
        <w:t>para ejecutar dicha estrategia</w:t>
      </w:r>
      <w:bookmarkEnd w:id="4"/>
      <w:r w:rsidR="007A6409" w:rsidRPr="00762A66">
        <w:rPr>
          <w:rFonts w:ascii="Arial" w:hAnsi="Arial" w:cs="Arial"/>
          <w:sz w:val="20"/>
          <w:szCs w:val="20"/>
        </w:rPr>
        <w:t>.</w:t>
      </w:r>
      <w:r w:rsidR="003F6714" w:rsidRPr="00762A66">
        <w:rPr>
          <w:rFonts w:ascii="Arial" w:hAnsi="Arial" w:cs="Arial"/>
          <w:sz w:val="20"/>
          <w:szCs w:val="20"/>
        </w:rPr>
        <w:t xml:space="preserve"> El procedimiento de gestión indicará los principios de selección de operaciones que se aplicarán</w:t>
      </w:r>
      <w:r w:rsidR="003F6714">
        <w:rPr>
          <w:rFonts w:ascii="Arial" w:hAnsi="Arial" w:cs="Arial"/>
          <w:sz w:val="20"/>
          <w:szCs w:val="20"/>
        </w:rPr>
        <w:t xml:space="preserve"> de forma prioritaria en el marco de la Estrategia</w:t>
      </w:r>
      <w:r w:rsidR="0041724B">
        <w:rPr>
          <w:rFonts w:ascii="Arial" w:hAnsi="Arial" w:cs="Arial"/>
          <w:sz w:val="20"/>
          <w:szCs w:val="20"/>
        </w:rPr>
        <w:t>, que deberán ser no discriminatorios y transparentes, de modo que se eviten conflictos de intereses</w:t>
      </w:r>
      <w:r w:rsidR="005A1D95" w:rsidRPr="007772B5">
        <w:rPr>
          <w:rFonts w:ascii="Arial" w:hAnsi="Arial" w:cs="Arial"/>
          <w:sz w:val="20"/>
          <w:szCs w:val="20"/>
        </w:rPr>
        <w:t>.</w:t>
      </w:r>
    </w:p>
    <w:p w14:paraId="7D9580E8" w14:textId="77777777" w:rsidR="0073685C" w:rsidRPr="0073685C" w:rsidRDefault="0073685C" w:rsidP="007368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685C">
        <w:rPr>
          <w:rFonts w:ascii="Arial" w:hAnsi="Arial" w:cs="Arial"/>
          <w:sz w:val="20"/>
          <w:szCs w:val="20"/>
        </w:rPr>
        <w:t>El contenido mínimo del procedimiento de gestión será el siguiente:</w:t>
      </w:r>
    </w:p>
    <w:p w14:paraId="6B7F3FC3" w14:textId="77777777" w:rsidR="0073685C" w:rsidRPr="0073685C" w:rsidRDefault="0073685C" w:rsidP="0073685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3685C">
        <w:rPr>
          <w:rFonts w:ascii="Arial" w:hAnsi="Arial" w:cs="Arial"/>
          <w:sz w:val="20"/>
          <w:szCs w:val="20"/>
          <w:lang w:eastAsia="es-ES"/>
        </w:rPr>
        <w:t>Organigrama. Funciones y responsabilidades</w:t>
      </w:r>
    </w:p>
    <w:p w14:paraId="0BBE02DF" w14:textId="77777777" w:rsidR="0073685C" w:rsidRPr="0073685C" w:rsidRDefault="0073685C" w:rsidP="0073685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73685C">
        <w:rPr>
          <w:rFonts w:ascii="Arial" w:hAnsi="Arial" w:cs="Arial"/>
          <w:sz w:val="20"/>
          <w:szCs w:val="20"/>
          <w:lang w:eastAsia="es-ES"/>
        </w:rPr>
        <w:t>Sistemas de divulgación de la Estrategia y publicidad de este procedimiento</w:t>
      </w:r>
    </w:p>
    <w:p w14:paraId="1380CF33" w14:textId="77777777" w:rsidR="0073685C" w:rsidRPr="0073685C" w:rsidRDefault="0073685C" w:rsidP="0073685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73685C">
        <w:rPr>
          <w:rFonts w:ascii="Arial" w:hAnsi="Arial" w:cs="Arial"/>
          <w:sz w:val="20"/>
          <w:szCs w:val="20"/>
          <w:lang w:eastAsia="es-ES"/>
        </w:rPr>
        <w:t>Principios de selección de operaciones para la EDLP del Grupo</w:t>
      </w:r>
    </w:p>
    <w:p w14:paraId="4F99951E" w14:textId="77777777" w:rsidR="0073685C" w:rsidRPr="0073685C" w:rsidRDefault="0073685C" w:rsidP="0073685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73685C">
        <w:rPr>
          <w:rFonts w:ascii="Arial" w:hAnsi="Arial" w:cs="Arial"/>
          <w:sz w:val="20"/>
          <w:szCs w:val="20"/>
          <w:lang w:eastAsia="es-ES"/>
        </w:rPr>
        <w:t>Proyectos de Grupo</w:t>
      </w:r>
    </w:p>
    <w:p w14:paraId="51FA8593" w14:textId="77777777" w:rsidR="0073685C" w:rsidRPr="0073685C" w:rsidRDefault="0073685C" w:rsidP="0073685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3685C">
        <w:rPr>
          <w:rFonts w:ascii="Arial" w:hAnsi="Arial" w:cs="Arial"/>
          <w:sz w:val="20"/>
          <w:szCs w:val="20"/>
        </w:rPr>
        <w:t>Proyectos promovidos por agentes distintos del Grupo</w:t>
      </w:r>
    </w:p>
    <w:p w14:paraId="12E344E7" w14:textId="77777777" w:rsidR="0073685C" w:rsidRPr="0073685C" w:rsidRDefault="0073685C" w:rsidP="0073685C">
      <w:pPr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Arial" w:hAnsi="Arial" w:cs="Arial"/>
          <w:sz w:val="20"/>
          <w:szCs w:val="20"/>
        </w:rPr>
      </w:pPr>
      <w:r w:rsidRPr="0073685C">
        <w:rPr>
          <w:rFonts w:ascii="Arial" w:hAnsi="Arial" w:cs="Arial"/>
          <w:sz w:val="20"/>
          <w:szCs w:val="20"/>
        </w:rPr>
        <w:t>Este apartado deberá respetar las “Normas, requisitos y procedimientos generales para proyectos promovidos por personas físicas o jurídicas distintas del Grupo” que formarán parte del Manual de procedimiento de la Intervención Leader que apruebe la Dirección General. El GDR podrá establecer normas, requisitos y procedimientos particulares para su grupo, siempre que no contradigan las normas generales.</w:t>
      </w:r>
    </w:p>
    <w:p w14:paraId="435DB92B" w14:textId="33D705FF" w:rsidR="0073685C" w:rsidRPr="0073685C" w:rsidRDefault="0073685C" w:rsidP="0073685C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73685C">
        <w:rPr>
          <w:rFonts w:ascii="Arial" w:hAnsi="Arial" w:cs="Arial"/>
          <w:sz w:val="20"/>
          <w:szCs w:val="20"/>
          <w:lang w:eastAsia="es-ES"/>
        </w:rPr>
        <w:t>Anexo: Líneas de ayuda</w:t>
      </w:r>
    </w:p>
    <w:p w14:paraId="35E5F7C5" w14:textId="588D57A8" w:rsidR="00A55FA6" w:rsidRPr="0073685C" w:rsidRDefault="00A55FA6" w:rsidP="00D50EB9">
      <w:pPr>
        <w:pStyle w:val="Default"/>
        <w:spacing w:after="63"/>
        <w:rPr>
          <w:rFonts w:ascii="Arial" w:eastAsia="Calibri" w:hAnsi="Arial" w:cs="Arial"/>
          <w:color w:val="auto"/>
          <w:sz w:val="20"/>
          <w:szCs w:val="20"/>
        </w:rPr>
      </w:pPr>
    </w:p>
    <w:p w14:paraId="3BCEE3EA" w14:textId="7C5E7D53" w:rsidR="00A55FA6" w:rsidRPr="00D50EB9" w:rsidRDefault="008D2683" w:rsidP="00017051">
      <w:pPr>
        <w:pStyle w:val="Default"/>
        <w:spacing w:after="120"/>
        <w:rPr>
          <w:rFonts w:ascii="Arial" w:eastAsia="Times New Roman" w:hAnsi="Arial" w:cs="Arial"/>
          <w:bCs/>
          <w:color w:val="auto"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  <w:lang w:eastAsia="es-ES"/>
        </w:rPr>
        <w:t>E</w:t>
      </w:r>
      <w:r w:rsidR="00A55FA6" w:rsidRPr="00D50EB9">
        <w:rPr>
          <w:rFonts w:ascii="Arial" w:eastAsia="Times New Roman" w:hAnsi="Arial" w:cs="Arial"/>
          <w:bCs/>
          <w:color w:val="auto"/>
          <w:sz w:val="20"/>
          <w:szCs w:val="20"/>
          <w:lang w:eastAsia="es-ES"/>
        </w:rPr>
        <w:t>. Plan financiero provisional</w:t>
      </w:r>
    </w:p>
    <w:p w14:paraId="44097F72" w14:textId="53EB1B45" w:rsidR="003F6714" w:rsidRDefault="003F6714" w:rsidP="00683595">
      <w:pPr>
        <w:pStyle w:val="Default"/>
        <w:jc w:val="both"/>
        <w:rPr>
          <w:rFonts w:ascii="Arial" w:eastAsia="Times New Roman" w:hAnsi="Arial" w:cs="Arial"/>
          <w:bCs/>
          <w:color w:val="auto"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  <w:lang w:eastAsia="es-ES"/>
        </w:rPr>
        <w:t>En el plan financiero provisional se estimarán los importes a dedicar, por una parte, a las operaciones seleccionadas en el marco de la estrategia y, por otra, a los gastos de funcionamiento y animación de la misma, en todo el periodo y por anualidades.</w:t>
      </w:r>
    </w:p>
    <w:p w14:paraId="6E58B7A3" w14:textId="2AC3448E" w:rsidR="00A55FA6" w:rsidRDefault="007F5E6D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D50EB9">
        <w:rPr>
          <w:rFonts w:ascii="Arial" w:eastAsia="Times New Roman" w:hAnsi="Arial" w:cs="Arial"/>
          <w:bCs/>
          <w:sz w:val="20"/>
          <w:szCs w:val="20"/>
          <w:lang w:eastAsia="es-ES"/>
        </w:rPr>
        <w:lastRenderedPageBreak/>
        <w:t>Este plan se presentará con carácter provisio</w:t>
      </w:r>
      <w:r w:rsidR="00136F43">
        <w:rPr>
          <w:rFonts w:ascii="Arial" w:eastAsia="Times New Roman" w:hAnsi="Arial" w:cs="Arial"/>
          <w:bCs/>
          <w:sz w:val="20"/>
          <w:szCs w:val="20"/>
          <w:lang w:eastAsia="es-ES"/>
        </w:rPr>
        <w:t>nal y estimatorio</w:t>
      </w:r>
      <w:r w:rsidRPr="0026649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Deberá actualizarse cuando se seleccionen los grupos y se </w:t>
      </w:r>
      <w:r w:rsidR="00750DE0">
        <w:rPr>
          <w:rFonts w:ascii="Arial" w:eastAsia="Times New Roman" w:hAnsi="Arial" w:cs="Arial"/>
          <w:bCs/>
          <w:sz w:val="20"/>
          <w:szCs w:val="20"/>
          <w:lang w:eastAsia="es-ES"/>
        </w:rPr>
        <w:t>firme el convenio correspondiente</w:t>
      </w:r>
      <w:r w:rsidRPr="0026649B">
        <w:rPr>
          <w:rFonts w:ascii="Arial" w:eastAsia="Times New Roman" w:hAnsi="Arial" w:cs="Arial"/>
          <w:bCs/>
          <w:sz w:val="20"/>
          <w:szCs w:val="20"/>
          <w:lang w:eastAsia="es-ES"/>
        </w:rPr>
        <w:t>.</w:t>
      </w:r>
    </w:p>
    <w:p w14:paraId="2F8717DC" w14:textId="676EBD39" w:rsidR="00BA631A" w:rsidRPr="00BF4AB7" w:rsidRDefault="00231F92" w:rsidP="00976AFB">
      <w:pPr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BF4AB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Se aportarán </w:t>
      </w:r>
      <w:r w:rsidR="00BF4AB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como mínimo </w:t>
      </w:r>
      <w:r w:rsidRPr="00BF4AB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</w:t>
      </w:r>
      <w:r w:rsidR="00A228F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tablas 1 y 2 que se muestran a continuación, </w:t>
      </w:r>
      <w:r w:rsidR="00750DE0">
        <w:rPr>
          <w:rFonts w:ascii="Arial" w:eastAsia="Times New Roman" w:hAnsi="Arial" w:cs="Arial"/>
          <w:bCs/>
          <w:sz w:val="20"/>
          <w:szCs w:val="20"/>
          <w:lang w:eastAsia="es-ES"/>
        </w:rPr>
        <w:t>cumplimentadas</w:t>
      </w:r>
      <w:r w:rsidRPr="00BF4AB7">
        <w:rPr>
          <w:rFonts w:ascii="Arial" w:eastAsia="Times New Roman" w:hAnsi="Arial" w:cs="Arial"/>
          <w:bCs/>
          <w:sz w:val="20"/>
          <w:szCs w:val="20"/>
          <w:lang w:eastAsia="es-ES"/>
        </w:rPr>
        <w:t>:</w:t>
      </w:r>
    </w:p>
    <w:p w14:paraId="777222B1" w14:textId="63E31FD6" w:rsidR="00BA631A" w:rsidRDefault="008B07CE" w:rsidP="0046278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Tabla 1. </w:t>
      </w:r>
      <w:r w:rsidR="00462789">
        <w:rPr>
          <w:rFonts w:ascii="Arial" w:eastAsia="Times New Roman" w:hAnsi="Arial" w:cs="Arial"/>
          <w:bCs/>
          <w:sz w:val="20"/>
          <w:szCs w:val="20"/>
          <w:lang w:eastAsia="es-ES"/>
        </w:rPr>
        <w:t>Valores globales para todo el periodo</w:t>
      </w:r>
    </w:p>
    <w:p w14:paraId="2DBEC97D" w14:textId="425FE31B" w:rsidR="00462789" w:rsidRDefault="00462789" w:rsidP="00FE2484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128"/>
      </w:tblGrid>
      <w:tr w:rsidR="00862BB7" w:rsidRPr="00B9594D" w14:paraId="105B13C8" w14:textId="77777777" w:rsidTr="00503586">
        <w:trPr>
          <w:trHeight w:val="425"/>
        </w:trPr>
        <w:tc>
          <w:tcPr>
            <w:tcW w:w="2405" w:type="dxa"/>
            <w:vAlign w:val="center"/>
          </w:tcPr>
          <w:p w14:paraId="0576C7BC" w14:textId="77777777" w:rsidR="00862BB7" w:rsidRPr="00D50EB9" w:rsidRDefault="00862BB7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50E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INTERVENCIÓN</w:t>
            </w:r>
          </w:p>
        </w:tc>
        <w:tc>
          <w:tcPr>
            <w:tcW w:w="4961" w:type="dxa"/>
            <w:vAlign w:val="center"/>
          </w:tcPr>
          <w:p w14:paraId="38D938DC" w14:textId="77777777" w:rsidR="00862BB7" w:rsidRPr="00D50EB9" w:rsidRDefault="00862BB7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50E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128" w:type="dxa"/>
            <w:vAlign w:val="center"/>
          </w:tcPr>
          <w:p w14:paraId="0067274B" w14:textId="77777777" w:rsidR="00862BB7" w:rsidRPr="00D50EB9" w:rsidRDefault="00862BB7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50E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862BB7" w14:paraId="29220328" w14:textId="77777777" w:rsidTr="00A836AA">
        <w:trPr>
          <w:trHeight w:val="425"/>
        </w:trPr>
        <w:tc>
          <w:tcPr>
            <w:tcW w:w="2405" w:type="dxa"/>
            <w:vMerge w:val="restart"/>
            <w:vAlign w:val="center"/>
          </w:tcPr>
          <w:p w14:paraId="1112A798" w14:textId="77777777" w:rsidR="00862BB7" w:rsidRDefault="00862BB7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EDLP</w:t>
            </w:r>
          </w:p>
        </w:tc>
        <w:tc>
          <w:tcPr>
            <w:tcW w:w="4961" w:type="dxa"/>
            <w:vAlign w:val="center"/>
          </w:tcPr>
          <w:p w14:paraId="13B41C17" w14:textId="77777777" w:rsidR="00862BB7" w:rsidRDefault="00862BB7" w:rsidP="00BA3C4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Superficie cubierta por el GDR (ha): </w:t>
            </w:r>
          </w:p>
        </w:tc>
        <w:tc>
          <w:tcPr>
            <w:tcW w:w="1128" w:type="dxa"/>
          </w:tcPr>
          <w:p w14:paraId="7FA647EB" w14:textId="77777777" w:rsidR="00862BB7" w:rsidRDefault="00862BB7" w:rsidP="00BA3C4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862BB7" w14:paraId="5C3326DE" w14:textId="77777777" w:rsidTr="00A836AA">
        <w:trPr>
          <w:trHeight w:val="425"/>
        </w:trPr>
        <w:tc>
          <w:tcPr>
            <w:tcW w:w="2405" w:type="dxa"/>
            <w:vMerge/>
          </w:tcPr>
          <w:p w14:paraId="18DFDA18" w14:textId="77777777" w:rsidR="00862BB7" w:rsidRDefault="00862BB7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vAlign w:val="center"/>
          </w:tcPr>
          <w:p w14:paraId="5EBE85E9" w14:textId="77777777" w:rsidR="00862BB7" w:rsidRDefault="00862BB7" w:rsidP="00BA3C4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Población cubierta por el GDR (habitantes): </w:t>
            </w:r>
          </w:p>
        </w:tc>
        <w:tc>
          <w:tcPr>
            <w:tcW w:w="1128" w:type="dxa"/>
          </w:tcPr>
          <w:p w14:paraId="4E242884" w14:textId="77777777" w:rsidR="00862BB7" w:rsidRDefault="00862BB7" w:rsidP="00BA3C4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52D6F8C0" w14:textId="7AF3BBDE" w:rsidR="00FE2484" w:rsidRDefault="00FE2484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3969"/>
        <w:gridCol w:w="1128"/>
      </w:tblGrid>
      <w:tr w:rsidR="00862BB7" w:rsidRPr="00B9594D" w14:paraId="01E71201" w14:textId="79F9A140" w:rsidTr="00503586">
        <w:trPr>
          <w:trHeight w:val="425"/>
        </w:trPr>
        <w:tc>
          <w:tcPr>
            <w:tcW w:w="7366" w:type="dxa"/>
            <w:gridSpan w:val="2"/>
            <w:vAlign w:val="center"/>
          </w:tcPr>
          <w:p w14:paraId="41AC167A" w14:textId="6186BFC6" w:rsidR="00862BB7" w:rsidRPr="00D50EB9" w:rsidRDefault="00862BB7" w:rsidP="00862BB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OPERACIONES EN EL MARCO DE LA ESTRATEGIA</w:t>
            </w:r>
          </w:p>
        </w:tc>
        <w:tc>
          <w:tcPr>
            <w:tcW w:w="1128" w:type="dxa"/>
            <w:vAlign w:val="center"/>
          </w:tcPr>
          <w:p w14:paraId="78AC1B91" w14:textId="3309C847" w:rsidR="00862BB7" w:rsidRPr="00D50EB9" w:rsidRDefault="00862BB7" w:rsidP="00BA631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50E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C53399" w14:paraId="752EAC51" w14:textId="40ED82CA" w:rsidTr="00A836AA">
        <w:trPr>
          <w:trHeight w:val="425"/>
        </w:trPr>
        <w:tc>
          <w:tcPr>
            <w:tcW w:w="3397" w:type="dxa"/>
            <w:vMerge w:val="restart"/>
            <w:vAlign w:val="center"/>
          </w:tcPr>
          <w:p w14:paraId="7C9ADC35" w14:textId="07FEA813" w:rsidR="00C53399" w:rsidRDefault="00862BB7" w:rsidP="005035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Proyectos promovidos por personas distintas del Grupo</w:t>
            </w:r>
          </w:p>
        </w:tc>
        <w:tc>
          <w:tcPr>
            <w:tcW w:w="3969" w:type="dxa"/>
            <w:vAlign w:val="center"/>
          </w:tcPr>
          <w:p w14:paraId="59B0F833" w14:textId="75E72A14" w:rsidR="00C53399" w:rsidRDefault="00C53399" w:rsidP="00C533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proyectos a subvencionar</w:t>
            </w:r>
          </w:p>
        </w:tc>
        <w:tc>
          <w:tcPr>
            <w:tcW w:w="1128" w:type="dxa"/>
          </w:tcPr>
          <w:p w14:paraId="72BF5506" w14:textId="77777777" w:rsidR="00C53399" w:rsidRDefault="00C53399" w:rsidP="00C533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C53399" w14:paraId="58F9CC98" w14:textId="312DB89F" w:rsidTr="00A836AA">
        <w:trPr>
          <w:trHeight w:val="425"/>
        </w:trPr>
        <w:tc>
          <w:tcPr>
            <w:tcW w:w="3397" w:type="dxa"/>
            <w:vMerge/>
            <w:vAlign w:val="center"/>
          </w:tcPr>
          <w:p w14:paraId="1A959FEE" w14:textId="77777777" w:rsidR="00C53399" w:rsidRDefault="00C53399" w:rsidP="005035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236446B8" w14:textId="6BE4FAE9" w:rsidR="00C53399" w:rsidRDefault="00C53399" w:rsidP="00C533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Gasto Público (euros)</w:t>
            </w:r>
          </w:p>
        </w:tc>
        <w:tc>
          <w:tcPr>
            <w:tcW w:w="1128" w:type="dxa"/>
          </w:tcPr>
          <w:p w14:paraId="421085E7" w14:textId="77777777" w:rsidR="00C53399" w:rsidRDefault="00C53399" w:rsidP="00C5339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A43D3D" w14:paraId="604D3448" w14:textId="77777777" w:rsidTr="00A836AA">
        <w:trPr>
          <w:trHeight w:val="425"/>
        </w:trPr>
        <w:tc>
          <w:tcPr>
            <w:tcW w:w="3397" w:type="dxa"/>
            <w:vMerge w:val="restart"/>
            <w:vAlign w:val="center"/>
          </w:tcPr>
          <w:p w14:paraId="6E666334" w14:textId="53FEA4E1" w:rsidR="00A43D3D" w:rsidRDefault="00A43D3D" w:rsidP="005035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bookmarkStart w:id="5" w:name="_Hlk116996978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Proyectos de Grupo de cooperación </w:t>
            </w:r>
            <w:bookmarkEnd w:id="5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con otros grupos </w:t>
            </w:r>
            <w:r w:rsidR="005767AA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y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entidades</w:t>
            </w:r>
          </w:p>
        </w:tc>
        <w:tc>
          <w:tcPr>
            <w:tcW w:w="3969" w:type="dxa"/>
            <w:vAlign w:val="center"/>
          </w:tcPr>
          <w:p w14:paraId="68F8A64B" w14:textId="41C138D0" w:rsidR="00A43D3D" w:rsidRDefault="00A43D3D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proyectos a subvencionar</w:t>
            </w:r>
          </w:p>
        </w:tc>
        <w:tc>
          <w:tcPr>
            <w:tcW w:w="1128" w:type="dxa"/>
          </w:tcPr>
          <w:p w14:paraId="2610745F" w14:textId="77777777" w:rsidR="00A43D3D" w:rsidRDefault="00A43D3D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A43D3D" w14:paraId="2137034A" w14:textId="77777777" w:rsidTr="00A836AA">
        <w:trPr>
          <w:trHeight w:val="425"/>
        </w:trPr>
        <w:tc>
          <w:tcPr>
            <w:tcW w:w="3397" w:type="dxa"/>
            <w:vMerge/>
            <w:vAlign w:val="center"/>
          </w:tcPr>
          <w:p w14:paraId="0CDB8AD9" w14:textId="77777777" w:rsidR="00A43D3D" w:rsidRDefault="00A43D3D" w:rsidP="005035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5D6A4E65" w14:textId="2CAD4FD7" w:rsidR="00A43D3D" w:rsidRDefault="00A43D3D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Gasto Público (euros)</w:t>
            </w:r>
          </w:p>
        </w:tc>
        <w:tc>
          <w:tcPr>
            <w:tcW w:w="1128" w:type="dxa"/>
          </w:tcPr>
          <w:p w14:paraId="524E4EEF" w14:textId="77777777" w:rsidR="00A43D3D" w:rsidRDefault="00A43D3D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A43D3D" w14:paraId="13DE3FD3" w14:textId="77777777" w:rsidTr="00A836AA">
        <w:trPr>
          <w:trHeight w:val="425"/>
        </w:trPr>
        <w:tc>
          <w:tcPr>
            <w:tcW w:w="3397" w:type="dxa"/>
            <w:vMerge/>
            <w:vAlign w:val="center"/>
          </w:tcPr>
          <w:p w14:paraId="23AEECBD" w14:textId="77777777" w:rsidR="00A43D3D" w:rsidRDefault="00A43D3D" w:rsidP="005035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08BCDA7E" w14:textId="7A7545BA" w:rsidR="00A43D3D" w:rsidRDefault="00A43D3D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A300A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total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de grupos</w:t>
            </w:r>
            <w:r w:rsidR="00A300A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/entidades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A300A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participantes</w:t>
            </w:r>
          </w:p>
        </w:tc>
        <w:tc>
          <w:tcPr>
            <w:tcW w:w="1128" w:type="dxa"/>
          </w:tcPr>
          <w:p w14:paraId="5016C05B" w14:textId="77777777" w:rsidR="00A43D3D" w:rsidRDefault="00A43D3D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862BB7" w14:paraId="1AB68E0E" w14:textId="77777777" w:rsidTr="00A836AA">
        <w:trPr>
          <w:trHeight w:val="425"/>
        </w:trPr>
        <w:tc>
          <w:tcPr>
            <w:tcW w:w="3397" w:type="dxa"/>
            <w:vMerge w:val="restart"/>
            <w:vAlign w:val="center"/>
          </w:tcPr>
          <w:p w14:paraId="30F71196" w14:textId="75F09FDD" w:rsidR="00862BB7" w:rsidRDefault="00862BB7" w:rsidP="005035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Proyectos de</w:t>
            </w:r>
            <w:r w:rsidR="00B941A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Grupo de cooperación-promoción territorial</w:t>
            </w:r>
          </w:p>
        </w:tc>
        <w:tc>
          <w:tcPr>
            <w:tcW w:w="3969" w:type="dxa"/>
            <w:vAlign w:val="center"/>
          </w:tcPr>
          <w:p w14:paraId="116A69BB" w14:textId="27540D54" w:rsidR="00862BB7" w:rsidRDefault="00862BB7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proyectos a subvencionar</w:t>
            </w:r>
          </w:p>
        </w:tc>
        <w:tc>
          <w:tcPr>
            <w:tcW w:w="1128" w:type="dxa"/>
          </w:tcPr>
          <w:p w14:paraId="3A66F44A" w14:textId="77777777" w:rsidR="00862BB7" w:rsidRDefault="00862BB7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862BB7" w14:paraId="62EF48E4" w14:textId="77777777" w:rsidTr="00A836AA">
        <w:trPr>
          <w:trHeight w:val="425"/>
        </w:trPr>
        <w:tc>
          <w:tcPr>
            <w:tcW w:w="3397" w:type="dxa"/>
            <w:vMerge/>
            <w:vAlign w:val="center"/>
          </w:tcPr>
          <w:p w14:paraId="68747A63" w14:textId="77777777" w:rsidR="00862BB7" w:rsidRDefault="00862BB7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578816DC" w14:textId="5E901559" w:rsidR="00862BB7" w:rsidRDefault="00862BB7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Gasto Público (euros)</w:t>
            </w:r>
          </w:p>
        </w:tc>
        <w:tc>
          <w:tcPr>
            <w:tcW w:w="1128" w:type="dxa"/>
          </w:tcPr>
          <w:p w14:paraId="1AE1C92B" w14:textId="77777777" w:rsidR="00862BB7" w:rsidRDefault="00862BB7" w:rsidP="00862BB7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3A1F98" w14:paraId="65DA9989" w14:textId="77777777" w:rsidTr="00A836AA">
        <w:trPr>
          <w:trHeight w:val="425"/>
        </w:trPr>
        <w:tc>
          <w:tcPr>
            <w:tcW w:w="3397" w:type="dxa"/>
            <w:vMerge w:val="restart"/>
            <w:vAlign w:val="center"/>
          </w:tcPr>
          <w:p w14:paraId="7A266652" w14:textId="59B81C80" w:rsidR="003A1F98" w:rsidRDefault="003A1F98" w:rsidP="003A1F9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Proyectos de Grupo de transferencia de conocimientos</w:t>
            </w:r>
          </w:p>
        </w:tc>
        <w:tc>
          <w:tcPr>
            <w:tcW w:w="3969" w:type="dxa"/>
            <w:vAlign w:val="center"/>
          </w:tcPr>
          <w:p w14:paraId="2E3041D0" w14:textId="03B90C4B" w:rsidR="003A1F98" w:rsidRDefault="003A1F98" w:rsidP="003A1F9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proyectos a subvencionar</w:t>
            </w:r>
          </w:p>
        </w:tc>
        <w:tc>
          <w:tcPr>
            <w:tcW w:w="1128" w:type="dxa"/>
          </w:tcPr>
          <w:p w14:paraId="0C59A34E" w14:textId="77777777" w:rsidR="003A1F98" w:rsidRDefault="003A1F98" w:rsidP="003A1F9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3A1F98" w14:paraId="0D681551" w14:textId="77777777" w:rsidTr="00A836AA">
        <w:trPr>
          <w:trHeight w:val="425"/>
        </w:trPr>
        <w:tc>
          <w:tcPr>
            <w:tcW w:w="3397" w:type="dxa"/>
            <w:vMerge/>
            <w:vAlign w:val="center"/>
          </w:tcPr>
          <w:p w14:paraId="0E411170" w14:textId="77777777" w:rsidR="003A1F98" w:rsidRDefault="003A1F98" w:rsidP="003A1F9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969" w:type="dxa"/>
            <w:vAlign w:val="center"/>
          </w:tcPr>
          <w:p w14:paraId="7146A20B" w14:textId="6D194CF2" w:rsidR="003A1F98" w:rsidRDefault="003A1F98" w:rsidP="003A1F9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Gasto Público (euros)</w:t>
            </w:r>
          </w:p>
        </w:tc>
        <w:tc>
          <w:tcPr>
            <w:tcW w:w="1128" w:type="dxa"/>
          </w:tcPr>
          <w:p w14:paraId="3DC36E37" w14:textId="77777777" w:rsidR="003A1F98" w:rsidRDefault="003A1F98" w:rsidP="003A1F98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3A1F98" w14:paraId="3CBEE85D" w14:textId="77777777" w:rsidTr="00503586">
        <w:trPr>
          <w:trHeight w:val="425"/>
        </w:trPr>
        <w:tc>
          <w:tcPr>
            <w:tcW w:w="8494" w:type="dxa"/>
            <w:gridSpan w:val="3"/>
            <w:vAlign w:val="center"/>
          </w:tcPr>
          <w:p w14:paraId="2FF7492C" w14:textId="09936204" w:rsidR="003A1F98" w:rsidRPr="00720F94" w:rsidRDefault="003A1F98" w:rsidP="003A1F9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20F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 RESULTADO</w:t>
            </w:r>
          </w:p>
        </w:tc>
      </w:tr>
      <w:tr w:rsidR="003A1F98" w14:paraId="23AB8340" w14:textId="77777777" w:rsidTr="00A836AA">
        <w:trPr>
          <w:trHeight w:val="425"/>
        </w:trPr>
        <w:tc>
          <w:tcPr>
            <w:tcW w:w="7366" w:type="dxa"/>
            <w:gridSpan w:val="2"/>
            <w:vAlign w:val="center"/>
          </w:tcPr>
          <w:p w14:paraId="10337F7E" w14:textId="51674938" w:rsidR="003A1F98" w:rsidRPr="00B25BDB" w:rsidRDefault="005767AA" w:rsidP="005767A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Crecimiento y empleo en las zonas rurales: nuevos puestos de trabajo en proyectos subvencionados, especificando edad y sexo (IR37)</w:t>
            </w:r>
          </w:p>
        </w:tc>
        <w:tc>
          <w:tcPr>
            <w:tcW w:w="1128" w:type="dxa"/>
            <w:vAlign w:val="center"/>
          </w:tcPr>
          <w:p w14:paraId="22AEB6E7" w14:textId="77777777" w:rsidR="003A1F98" w:rsidRDefault="003A1F98" w:rsidP="003A1F9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3A1F98" w14:paraId="2E5D10DC" w14:textId="77777777" w:rsidTr="00A836AA">
        <w:trPr>
          <w:trHeight w:val="425"/>
        </w:trPr>
        <w:tc>
          <w:tcPr>
            <w:tcW w:w="7366" w:type="dxa"/>
            <w:gridSpan w:val="2"/>
            <w:vAlign w:val="center"/>
          </w:tcPr>
          <w:p w14:paraId="79BCF61F" w14:textId="6FA89E40" w:rsidR="003A1F98" w:rsidRPr="00B25BDB" w:rsidRDefault="005767AA" w:rsidP="005767A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5BDB">
              <w:rPr>
                <w:rFonts w:ascii="Helvetica" w:hAnsi="Helvetica" w:cs="Helvetica"/>
                <w:sz w:val="20"/>
                <w:szCs w:val="20"/>
                <w:lang w:eastAsia="es-ES"/>
              </w:rPr>
              <w:t>Desarrollo de la economía rural: número de empresas rurales, incluidas las empresas de bioeconomía, desarrolladas con ayuda de Leader (IR39)</w:t>
            </w:r>
          </w:p>
        </w:tc>
        <w:tc>
          <w:tcPr>
            <w:tcW w:w="1128" w:type="dxa"/>
            <w:vAlign w:val="center"/>
          </w:tcPr>
          <w:p w14:paraId="613AF886" w14:textId="77777777" w:rsidR="003A1F98" w:rsidRDefault="003A1F98" w:rsidP="003A1F9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3A1F98" w14:paraId="4DD8802E" w14:textId="77777777" w:rsidTr="00A836AA">
        <w:trPr>
          <w:trHeight w:val="425"/>
        </w:trPr>
        <w:tc>
          <w:tcPr>
            <w:tcW w:w="7366" w:type="dxa"/>
            <w:gridSpan w:val="2"/>
            <w:vAlign w:val="center"/>
          </w:tcPr>
          <w:p w14:paraId="435C9C24" w14:textId="4084111B" w:rsidR="003A1F98" w:rsidRPr="00B25BDB" w:rsidRDefault="005767AA" w:rsidP="005767A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Conexión de la Europa rural: porcentaje de la población rural que se beneficia de un mejor acceso a los servicios y las infraestructuras gracias a las ayudas Leader (IR41er)</w:t>
            </w:r>
          </w:p>
        </w:tc>
        <w:tc>
          <w:tcPr>
            <w:tcW w:w="1128" w:type="dxa"/>
            <w:vAlign w:val="center"/>
          </w:tcPr>
          <w:p w14:paraId="52DEF136" w14:textId="77777777" w:rsidR="003A1F98" w:rsidRDefault="003A1F98" w:rsidP="003A1F9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767AA" w14:paraId="4653878F" w14:textId="77777777" w:rsidTr="00A836AA">
        <w:trPr>
          <w:trHeight w:val="425"/>
        </w:trPr>
        <w:tc>
          <w:tcPr>
            <w:tcW w:w="7366" w:type="dxa"/>
            <w:gridSpan w:val="2"/>
            <w:vAlign w:val="center"/>
          </w:tcPr>
          <w:p w14:paraId="0562EEE4" w14:textId="4958122F" w:rsidR="005767AA" w:rsidRPr="00B25BDB" w:rsidRDefault="005767AA" w:rsidP="005767AA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Helvetica" w:hAnsi="Helvetica" w:cs="Helvetica"/>
                <w:sz w:val="20"/>
                <w:szCs w:val="20"/>
                <w:lang w:eastAsia="es-ES"/>
              </w:rPr>
            </w:pPr>
            <w:r w:rsidRPr="00B25BDB">
              <w:rPr>
                <w:rFonts w:ascii="Helvetica" w:hAnsi="Helvetica" w:cs="Helvetica"/>
                <w:sz w:val="20"/>
                <w:szCs w:val="20"/>
                <w:lang w:eastAsia="es-ES"/>
              </w:rPr>
              <w:t xml:space="preserve">Promoción de la inclusión social: número de personas objeto de proyectos de inclusión social subvencionados, </w:t>
            </w: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especificando edad y sexo</w:t>
            </w:r>
            <w:r w:rsidRPr="00B25BDB">
              <w:rPr>
                <w:rFonts w:ascii="Helvetica" w:hAnsi="Helvetica" w:cs="Helvetica"/>
                <w:sz w:val="20"/>
                <w:szCs w:val="20"/>
                <w:lang w:eastAsia="es-ES"/>
              </w:rPr>
              <w:t xml:space="preserve"> (IR42)</w:t>
            </w:r>
          </w:p>
        </w:tc>
        <w:tc>
          <w:tcPr>
            <w:tcW w:w="1128" w:type="dxa"/>
            <w:vAlign w:val="center"/>
          </w:tcPr>
          <w:p w14:paraId="3F735368" w14:textId="77777777" w:rsidR="005767AA" w:rsidRDefault="005767AA" w:rsidP="003A1F98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767AA" w14:paraId="00129123" w14:textId="77777777" w:rsidTr="00A836AA">
        <w:trPr>
          <w:trHeight w:val="425"/>
        </w:trPr>
        <w:tc>
          <w:tcPr>
            <w:tcW w:w="7366" w:type="dxa"/>
            <w:gridSpan w:val="2"/>
            <w:vAlign w:val="center"/>
          </w:tcPr>
          <w:p w14:paraId="02976E0D" w14:textId="4F9EB17E" w:rsidR="005767AA" w:rsidRPr="00B25BDB" w:rsidRDefault="005767AA" w:rsidP="005767AA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%mujeres o/y entidades con representación relevante de mujeres respecto al total de operaciones subvencionadas en proyectos privados</w:t>
            </w:r>
          </w:p>
        </w:tc>
        <w:tc>
          <w:tcPr>
            <w:tcW w:w="1128" w:type="dxa"/>
            <w:vAlign w:val="center"/>
          </w:tcPr>
          <w:p w14:paraId="066587AC" w14:textId="77777777" w:rsidR="005767AA" w:rsidRDefault="005767AA" w:rsidP="005767A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767AA" w14:paraId="3BB8D2AC" w14:textId="77777777" w:rsidTr="00A836AA">
        <w:trPr>
          <w:trHeight w:val="425"/>
        </w:trPr>
        <w:tc>
          <w:tcPr>
            <w:tcW w:w="7366" w:type="dxa"/>
            <w:gridSpan w:val="2"/>
            <w:vAlign w:val="center"/>
          </w:tcPr>
          <w:p w14:paraId="2DBB5B0C" w14:textId="363DC550" w:rsidR="005767AA" w:rsidRPr="00016B30" w:rsidRDefault="005767AA" w:rsidP="005767AA">
            <w:pPr>
              <w:pStyle w:val="Prrafodelista"/>
              <w:numPr>
                <w:ilvl w:val="0"/>
                <w:numId w:val="13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315EE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Otros indicadores de operaciones (a definir por el GDR)</w:t>
            </w:r>
          </w:p>
        </w:tc>
        <w:tc>
          <w:tcPr>
            <w:tcW w:w="1128" w:type="dxa"/>
            <w:vAlign w:val="center"/>
          </w:tcPr>
          <w:p w14:paraId="07A0B7D3" w14:textId="77777777" w:rsidR="005767AA" w:rsidRDefault="005767AA" w:rsidP="005767AA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4E699DA1" w14:textId="16F45F0D" w:rsidR="00231F92" w:rsidRDefault="00231F92" w:rsidP="0046278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01DEC952" w14:textId="5ADDF4C7" w:rsidR="0096594F" w:rsidRDefault="0096594F" w:rsidP="0046278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128"/>
      </w:tblGrid>
      <w:tr w:rsidR="003A597A" w14:paraId="2DFDA547" w14:textId="77777777" w:rsidTr="00503586">
        <w:trPr>
          <w:trHeight w:val="425"/>
        </w:trPr>
        <w:tc>
          <w:tcPr>
            <w:tcW w:w="8494" w:type="dxa"/>
            <w:gridSpan w:val="3"/>
            <w:vAlign w:val="center"/>
          </w:tcPr>
          <w:p w14:paraId="734B620E" w14:textId="77777777" w:rsidR="003A597A" w:rsidRDefault="003A597A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315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COSTES DE FUNCIONAMIENTO Y ANIMACIÓN</w:t>
            </w:r>
          </w:p>
        </w:tc>
      </w:tr>
      <w:tr w:rsidR="003A597A" w14:paraId="665EE1D9" w14:textId="77777777" w:rsidTr="00976AFB">
        <w:trPr>
          <w:trHeight w:val="425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vAlign w:val="center"/>
          </w:tcPr>
          <w:p w14:paraId="76BA67BC" w14:textId="5443371A" w:rsidR="003A597A" w:rsidRPr="00B25BDB" w:rsidRDefault="003A597A" w:rsidP="00503586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Costes de funcionamiento y animación</w:t>
            </w:r>
          </w:p>
        </w:tc>
        <w:tc>
          <w:tcPr>
            <w:tcW w:w="4961" w:type="dxa"/>
            <w:vAlign w:val="center"/>
          </w:tcPr>
          <w:p w14:paraId="682A9A6B" w14:textId="77777777" w:rsidR="003A597A" w:rsidRPr="00B25BDB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proofErr w:type="spellStart"/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Nº</w:t>
            </w:r>
            <w:proofErr w:type="spellEnd"/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acciones de animación</w:t>
            </w:r>
          </w:p>
        </w:tc>
        <w:tc>
          <w:tcPr>
            <w:tcW w:w="1128" w:type="dxa"/>
          </w:tcPr>
          <w:p w14:paraId="4572F647" w14:textId="77777777" w:rsidR="003A597A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3A597A" w14:paraId="79899F94" w14:textId="77777777" w:rsidTr="00976AFB">
        <w:trPr>
          <w:trHeight w:val="42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610B3CCA" w14:textId="77777777" w:rsidR="003A597A" w:rsidRPr="00B25BDB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vAlign w:val="center"/>
          </w:tcPr>
          <w:p w14:paraId="0727EDFF" w14:textId="32717583" w:rsidR="003A597A" w:rsidRPr="00B25BDB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Gasto </w:t>
            </w:r>
            <w:r w:rsidR="00A55BA2"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</w:t>
            </w: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úblico en animación (euros)</w:t>
            </w:r>
          </w:p>
        </w:tc>
        <w:tc>
          <w:tcPr>
            <w:tcW w:w="1128" w:type="dxa"/>
          </w:tcPr>
          <w:p w14:paraId="21E21699" w14:textId="77777777" w:rsidR="003A597A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3A597A" w14:paraId="26BA806B" w14:textId="77777777" w:rsidTr="00976AFB">
        <w:trPr>
          <w:trHeight w:val="42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FBBF338" w14:textId="77777777" w:rsidR="003A597A" w:rsidRPr="00B25BDB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961" w:type="dxa"/>
            <w:vAlign w:val="center"/>
          </w:tcPr>
          <w:p w14:paraId="586E67F6" w14:textId="3D6A5E2E" w:rsidR="003A597A" w:rsidRPr="00B25BDB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Gasto </w:t>
            </w:r>
            <w:r w:rsidR="00A55BA2"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P</w:t>
            </w: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úblico en </w:t>
            </w:r>
            <w:r w:rsidR="0073685C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funcionamiento: </w:t>
            </w:r>
            <w:r w:rsidR="00CC48BE"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gestión, seguimiento y evaluación</w:t>
            </w: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(euros)</w:t>
            </w:r>
          </w:p>
        </w:tc>
        <w:tc>
          <w:tcPr>
            <w:tcW w:w="1128" w:type="dxa"/>
          </w:tcPr>
          <w:p w14:paraId="1E97202F" w14:textId="77777777" w:rsidR="003A597A" w:rsidRDefault="003A597A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6163210C" w14:textId="737D06BE" w:rsidR="00105889" w:rsidRDefault="00105889" w:rsidP="00976AFB">
      <w:pPr>
        <w:pBdr>
          <w:bottom w:val="single" w:sz="4" w:space="1" w:color="auto"/>
        </w:pBdr>
        <w:spacing w:after="160" w:line="259" w:lineRule="auto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br w:type="page"/>
      </w:r>
    </w:p>
    <w:p w14:paraId="2DD084EF" w14:textId="2883C84E" w:rsidR="00462789" w:rsidRDefault="008B07CE" w:rsidP="0046278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lastRenderedPageBreak/>
        <w:t xml:space="preserve">Tabla 2. </w:t>
      </w:r>
      <w:r w:rsidR="00462789">
        <w:rPr>
          <w:rFonts w:ascii="Arial" w:eastAsia="Times New Roman" w:hAnsi="Arial" w:cs="Arial"/>
          <w:bCs/>
          <w:sz w:val="20"/>
          <w:szCs w:val="20"/>
          <w:lang w:eastAsia="es-ES"/>
        </w:rPr>
        <w:t>Plan de financiación por operaciones y años</w:t>
      </w:r>
      <w:r w:rsidR="00C241D6">
        <w:rPr>
          <w:rStyle w:val="Refdenotaalpie"/>
          <w:rFonts w:ascii="Arial" w:eastAsia="Times New Roman" w:hAnsi="Arial" w:cs="Arial"/>
          <w:bCs/>
          <w:sz w:val="20"/>
          <w:szCs w:val="20"/>
          <w:lang w:eastAsia="es-ES"/>
        </w:rPr>
        <w:footnoteReference w:id="1"/>
      </w:r>
      <w:r w:rsidR="0046278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. </w:t>
      </w:r>
    </w:p>
    <w:p w14:paraId="39AAC342" w14:textId="0D38D026" w:rsidR="00D1225C" w:rsidRDefault="00D1225C" w:rsidP="0046278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79605C3" w14:textId="77777777" w:rsidR="003D2D28" w:rsidRDefault="003D2D28" w:rsidP="00462789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1"/>
        <w:gridCol w:w="2228"/>
        <w:gridCol w:w="661"/>
        <w:gridCol w:w="661"/>
        <w:gridCol w:w="661"/>
        <w:gridCol w:w="661"/>
        <w:gridCol w:w="661"/>
      </w:tblGrid>
      <w:tr w:rsidR="00597F12" w:rsidRPr="00D50EB9" w14:paraId="2E4DB8A8" w14:textId="1771CC7C" w:rsidTr="003A5D54">
        <w:trPr>
          <w:trHeight w:val="425"/>
        </w:trPr>
        <w:tc>
          <w:tcPr>
            <w:tcW w:w="8494" w:type="dxa"/>
            <w:gridSpan w:val="7"/>
            <w:vAlign w:val="center"/>
          </w:tcPr>
          <w:p w14:paraId="03BE5D2F" w14:textId="0059A0E1" w:rsidR="00597F12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OPERACIONES EN EL MARCO DE LA ESTRATEGIA</w:t>
            </w:r>
          </w:p>
        </w:tc>
      </w:tr>
      <w:tr w:rsidR="00597F12" w:rsidRPr="00D50EB9" w14:paraId="2833B376" w14:textId="39098707" w:rsidTr="00597F12">
        <w:tc>
          <w:tcPr>
            <w:tcW w:w="5189" w:type="dxa"/>
            <w:gridSpan w:val="2"/>
          </w:tcPr>
          <w:p w14:paraId="6E102B69" w14:textId="77777777" w:rsidR="00597F12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305" w:type="dxa"/>
            <w:gridSpan w:val="5"/>
          </w:tcPr>
          <w:p w14:paraId="3D8DDECD" w14:textId="526AEDDF" w:rsidR="00597F12" w:rsidRPr="00D50EB9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D50E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VALOR</w:t>
            </w:r>
          </w:p>
        </w:tc>
      </w:tr>
      <w:tr w:rsidR="00597F12" w:rsidRPr="00D50EB9" w14:paraId="7B77B729" w14:textId="06A92E5A" w:rsidTr="00597F12">
        <w:tc>
          <w:tcPr>
            <w:tcW w:w="5189" w:type="dxa"/>
            <w:gridSpan w:val="2"/>
          </w:tcPr>
          <w:p w14:paraId="27900F9E" w14:textId="5D211C51" w:rsidR="00597F12" w:rsidRDefault="00597F12" w:rsidP="00597F12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661" w:type="dxa"/>
          </w:tcPr>
          <w:p w14:paraId="5CB3DED0" w14:textId="5718FD0C" w:rsidR="00597F12" w:rsidRPr="00D50EB9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2024</w:t>
            </w:r>
          </w:p>
        </w:tc>
        <w:tc>
          <w:tcPr>
            <w:tcW w:w="661" w:type="dxa"/>
          </w:tcPr>
          <w:p w14:paraId="1F3405F9" w14:textId="3DA31B10" w:rsidR="00597F12" w:rsidRPr="00D50EB9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2025</w:t>
            </w:r>
          </w:p>
        </w:tc>
        <w:tc>
          <w:tcPr>
            <w:tcW w:w="661" w:type="dxa"/>
          </w:tcPr>
          <w:p w14:paraId="03DC47BE" w14:textId="7FAD26F6" w:rsidR="00597F12" w:rsidRPr="00D50EB9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2026</w:t>
            </w:r>
          </w:p>
        </w:tc>
        <w:tc>
          <w:tcPr>
            <w:tcW w:w="661" w:type="dxa"/>
          </w:tcPr>
          <w:p w14:paraId="5E3B2D91" w14:textId="625A604C" w:rsidR="00597F12" w:rsidRPr="00D50EB9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2027</w:t>
            </w:r>
          </w:p>
        </w:tc>
        <w:tc>
          <w:tcPr>
            <w:tcW w:w="661" w:type="dxa"/>
          </w:tcPr>
          <w:p w14:paraId="2363D7F0" w14:textId="323C5861" w:rsidR="00597F12" w:rsidRPr="00D50EB9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2028</w:t>
            </w:r>
          </w:p>
        </w:tc>
      </w:tr>
      <w:tr w:rsidR="00597F12" w14:paraId="5A808C83" w14:textId="485FD03A" w:rsidTr="001D144F">
        <w:trPr>
          <w:trHeight w:val="425"/>
        </w:trPr>
        <w:tc>
          <w:tcPr>
            <w:tcW w:w="2961" w:type="dxa"/>
            <w:vMerge w:val="restart"/>
            <w:vAlign w:val="center"/>
          </w:tcPr>
          <w:p w14:paraId="76B1C76A" w14:textId="5E265C91" w:rsidR="00597F12" w:rsidRPr="00597F12" w:rsidRDefault="00597F12" w:rsidP="00EE77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Proyectos promovidos por personas distintas del Grupo</w:t>
            </w:r>
          </w:p>
        </w:tc>
        <w:tc>
          <w:tcPr>
            <w:tcW w:w="2228" w:type="dxa"/>
            <w:vAlign w:val="center"/>
          </w:tcPr>
          <w:p w14:paraId="1D3C36AB" w14:textId="77777777" w:rsidR="00597F12" w:rsidRPr="00597F12" w:rsidRDefault="00597F12" w:rsidP="00EE77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Nº</w:t>
            </w:r>
            <w:proofErr w:type="spellEnd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proyectos a subvencionar</w:t>
            </w:r>
          </w:p>
        </w:tc>
        <w:tc>
          <w:tcPr>
            <w:tcW w:w="661" w:type="dxa"/>
          </w:tcPr>
          <w:p w14:paraId="2A09F173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0F811685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3820EDFB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57CDB8D5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1EC42A32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97F12" w14:paraId="142E75D7" w14:textId="669393EF" w:rsidTr="001D144F">
        <w:trPr>
          <w:trHeight w:val="425"/>
        </w:trPr>
        <w:tc>
          <w:tcPr>
            <w:tcW w:w="2961" w:type="dxa"/>
            <w:vMerge/>
            <w:vAlign w:val="center"/>
          </w:tcPr>
          <w:p w14:paraId="109B5F3A" w14:textId="7B0B7EFD" w:rsidR="00597F12" w:rsidRPr="00597F12" w:rsidRDefault="00597F12" w:rsidP="00EE77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28" w:type="dxa"/>
            <w:vAlign w:val="center"/>
          </w:tcPr>
          <w:p w14:paraId="33A0DB2F" w14:textId="77777777" w:rsidR="00597F12" w:rsidRPr="00597F12" w:rsidRDefault="00597F12" w:rsidP="00EE77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Gasto Público (euros)</w:t>
            </w:r>
          </w:p>
        </w:tc>
        <w:tc>
          <w:tcPr>
            <w:tcW w:w="661" w:type="dxa"/>
          </w:tcPr>
          <w:p w14:paraId="3D056CDF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324A577F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E0E05C9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39C8F572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69F1483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A16C6F" w14:paraId="7A078B6E" w14:textId="5FE2B383" w:rsidTr="001D144F">
        <w:trPr>
          <w:trHeight w:val="425"/>
        </w:trPr>
        <w:tc>
          <w:tcPr>
            <w:tcW w:w="2961" w:type="dxa"/>
            <w:vMerge w:val="restart"/>
            <w:vAlign w:val="center"/>
          </w:tcPr>
          <w:p w14:paraId="556B6FE1" w14:textId="249EA0E7" w:rsidR="00A16C6F" w:rsidRPr="00597F12" w:rsidRDefault="00A16C6F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C5FC9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Proyectos de Grupo de cooperación con otros grupos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y</w:t>
            </w:r>
            <w:r w:rsidRPr="000C5FC9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entidades</w:t>
            </w:r>
          </w:p>
        </w:tc>
        <w:tc>
          <w:tcPr>
            <w:tcW w:w="2228" w:type="dxa"/>
            <w:vAlign w:val="center"/>
          </w:tcPr>
          <w:p w14:paraId="15AFDC1D" w14:textId="77777777" w:rsidR="00A16C6F" w:rsidRPr="00597F12" w:rsidRDefault="00A16C6F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Nº</w:t>
            </w:r>
            <w:proofErr w:type="spellEnd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proyectos a subvencionar</w:t>
            </w:r>
          </w:p>
        </w:tc>
        <w:tc>
          <w:tcPr>
            <w:tcW w:w="661" w:type="dxa"/>
          </w:tcPr>
          <w:p w14:paraId="169C020E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656908E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1419BEF7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D533CB2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170DA533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A16C6F" w14:paraId="7EBA3322" w14:textId="01874BA1" w:rsidTr="001D144F">
        <w:trPr>
          <w:trHeight w:val="425"/>
        </w:trPr>
        <w:tc>
          <w:tcPr>
            <w:tcW w:w="2961" w:type="dxa"/>
            <w:vMerge/>
            <w:vAlign w:val="center"/>
          </w:tcPr>
          <w:p w14:paraId="0E7CEB95" w14:textId="28A6615E" w:rsidR="00A16C6F" w:rsidRPr="00597F12" w:rsidRDefault="00A16C6F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28" w:type="dxa"/>
            <w:vAlign w:val="center"/>
          </w:tcPr>
          <w:p w14:paraId="696666E7" w14:textId="77777777" w:rsidR="00A16C6F" w:rsidRPr="00597F12" w:rsidRDefault="00A16C6F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Gasto Público (euros)</w:t>
            </w:r>
          </w:p>
        </w:tc>
        <w:tc>
          <w:tcPr>
            <w:tcW w:w="661" w:type="dxa"/>
          </w:tcPr>
          <w:p w14:paraId="18869977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B68007B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9BBE10F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8DFB8BD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3E6D1882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A16C6F" w14:paraId="6E097F59" w14:textId="77777777" w:rsidTr="001D144F">
        <w:trPr>
          <w:trHeight w:val="425"/>
        </w:trPr>
        <w:tc>
          <w:tcPr>
            <w:tcW w:w="2961" w:type="dxa"/>
            <w:vMerge/>
            <w:vAlign w:val="center"/>
          </w:tcPr>
          <w:p w14:paraId="70A44953" w14:textId="77777777" w:rsidR="00A16C6F" w:rsidRPr="00597F12" w:rsidRDefault="00A16C6F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28" w:type="dxa"/>
            <w:vAlign w:val="center"/>
          </w:tcPr>
          <w:p w14:paraId="699DDBCD" w14:textId="595FD156" w:rsidR="00A16C6F" w:rsidRPr="00597F12" w:rsidRDefault="00A16C6F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Nº</w:t>
            </w:r>
            <w:proofErr w:type="spellEnd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de grupos involucrados en total</w:t>
            </w:r>
          </w:p>
        </w:tc>
        <w:tc>
          <w:tcPr>
            <w:tcW w:w="661" w:type="dxa"/>
          </w:tcPr>
          <w:p w14:paraId="680641FA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531E1359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3D91D04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B3AFA91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0AB7DE5" w14:textId="77777777" w:rsidR="00A16C6F" w:rsidRDefault="00A16C6F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0C5FC9" w14:paraId="0713B94E" w14:textId="77777777" w:rsidTr="001D144F">
        <w:trPr>
          <w:trHeight w:val="425"/>
        </w:trPr>
        <w:tc>
          <w:tcPr>
            <w:tcW w:w="2961" w:type="dxa"/>
            <w:vMerge w:val="restart"/>
            <w:vAlign w:val="center"/>
          </w:tcPr>
          <w:p w14:paraId="159E5978" w14:textId="493B8CE6" w:rsidR="000C5FC9" w:rsidRPr="00597F12" w:rsidRDefault="000C5FC9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C5FC9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Proyectos de Grupo de cooperación-promoción territorial</w:t>
            </w:r>
          </w:p>
        </w:tc>
        <w:tc>
          <w:tcPr>
            <w:tcW w:w="2228" w:type="dxa"/>
            <w:vAlign w:val="center"/>
          </w:tcPr>
          <w:p w14:paraId="76DB17D9" w14:textId="10F40D0B" w:rsidR="000C5FC9" w:rsidRPr="00597F12" w:rsidRDefault="000C5FC9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Nº</w:t>
            </w:r>
            <w:proofErr w:type="spellEnd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proyectos a subvencionar</w:t>
            </w:r>
          </w:p>
        </w:tc>
        <w:tc>
          <w:tcPr>
            <w:tcW w:w="661" w:type="dxa"/>
          </w:tcPr>
          <w:p w14:paraId="4E2ED611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5D73C4A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5D30D539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3570CCBD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36B511E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0C5FC9" w14:paraId="65C995FF" w14:textId="77777777" w:rsidTr="001D144F">
        <w:trPr>
          <w:trHeight w:val="425"/>
        </w:trPr>
        <w:tc>
          <w:tcPr>
            <w:tcW w:w="2961" w:type="dxa"/>
            <w:vMerge/>
            <w:vAlign w:val="center"/>
          </w:tcPr>
          <w:p w14:paraId="1AB88ACD" w14:textId="77777777" w:rsidR="000C5FC9" w:rsidRPr="00597F12" w:rsidRDefault="000C5FC9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28" w:type="dxa"/>
            <w:vAlign w:val="center"/>
          </w:tcPr>
          <w:p w14:paraId="34B1AD6B" w14:textId="7DA526A0" w:rsidR="000C5FC9" w:rsidRPr="00597F12" w:rsidRDefault="000C5FC9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Gasto Público (euros)</w:t>
            </w:r>
          </w:p>
        </w:tc>
        <w:tc>
          <w:tcPr>
            <w:tcW w:w="661" w:type="dxa"/>
          </w:tcPr>
          <w:p w14:paraId="1F56BEA2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5DDC21BE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1076E82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5274E0F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FEA97AC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0C5FC9" w14:paraId="690AFDFF" w14:textId="7A5215D5" w:rsidTr="001D144F">
        <w:trPr>
          <w:trHeight w:val="425"/>
        </w:trPr>
        <w:tc>
          <w:tcPr>
            <w:tcW w:w="2961" w:type="dxa"/>
            <w:vMerge w:val="restart"/>
            <w:vAlign w:val="center"/>
          </w:tcPr>
          <w:p w14:paraId="48489570" w14:textId="639931E8" w:rsidR="000C5FC9" w:rsidRPr="00597F12" w:rsidRDefault="000C5FC9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Proyectos de </w:t>
            </w:r>
            <w:r w:rsidR="00A16C6F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transferencia de conocimientos</w:t>
            </w:r>
          </w:p>
        </w:tc>
        <w:tc>
          <w:tcPr>
            <w:tcW w:w="2228" w:type="dxa"/>
            <w:vAlign w:val="center"/>
          </w:tcPr>
          <w:p w14:paraId="2399CDB8" w14:textId="77777777" w:rsidR="000C5FC9" w:rsidRPr="00597F12" w:rsidRDefault="000C5FC9" w:rsidP="000C5FC9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Nº</w:t>
            </w:r>
            <w:proofErr w:type="spellEnd"/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proyectos a subvencionar</w:t>
            </w:r>
          </w:p>
        </w:tc>
        <w:tc>
          <w:tcPr>
            <w:tcW w:w="661" w:type="dxa"/>
          </w:tcPr>
          <w:p w14:paraId="5E75D220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1A0669A0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B76A6AB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480619B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3A1C732E" w14:textId="77777777" w:rsidR="000C5FC9" w:rsidRDefault="000C5FC9" w:rsidP="000C5FC9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97F12" w14:paraId="20DDE596" w14:textId="707B8DA4" w:rsidTr="001D144F">
        <w:trPr>
          <w:trHeight w:val="425"/>
        </w:trPr>
        <w:tc>
          <w:tcPr>
            <w:tcW w:w="2961" w:type="dxa"/>
            <w:vMerge/>
            <w:vAlign w:val="center"/>
          </w:tcPr>
          <w:p w14:paraId="65BF20D0" w14:textId="3570F379" w:rsidR="00597F12" w:rsidRPr="00597F12" w:rsidRDefault="00597F12" w:rsidP="00EE77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28" w:type="dxa"/>
            <w:vAlign w:val="center"/>
          </w:tcPr>
          <w:p w14:paraId="705AAB18" w14:textId="77777777" w:rsidR="00597F12" w:rsidRPr="00597F12" w:rsidRDefault="00597F12" w:rsidP="00EE7784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Gasto Público (euros)</w:t>
            </w:r>
          </w:p>
        </w:tc>
        <w:tc>
          <w:tcPr>
            <w:tcW w:w="661" w:type="dxa"/>
          </w:tcPr>
          <w:p w14:paraId="6162A842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D7B0F8B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064FF36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17AD161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EF5B5ED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97F12" w:rsidRPr="00720F94" w14:paraId="4174BB59" w14:textId="006FC173" w:rsidTr="003A5D54">
        <w:trPr>
          <w:trHeight w:val="425"/>
        </w:trPr>
        <w:tc>
          <w:tcPr>
            <w:tcW w:w="8494" w:type="dxa"/>
            <w:gridSpan w:val="7"/>
            <w:vAlign w:val="center"/>
          </w:tcPr>
          <w:p w14:paraId="5A5CFED7" w14:textId="4768CB59" w:rsidR="00597F12" w:rsidRPr="00720F94" w:rsidRDefault="00597F12" w:rsidP="00BA3C4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20F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INDICADORES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DE RESULTADO</w:t>
            </w:r>
          </w:p>
        </w:tc>
      </w:tr>
      <w:tr w:rsidR="005C2A2E" w14:paraId="2CB66D75" w14:textId="3CA96270" w:rsidTr="003A5D54">
        <w:trPr>
          <w:trHeight w:val="425"/>
        </w:trPr>
        <w:tc>
          <w:tcPr>
            <w:tcW w:w="5189" w:type="dxa"/>
            <w:gridSpan w:val="2"/>
            <w:vAlign w:val="center"/>
          </w:tcPr>
          <w:p w14:paraId="36442551" w14:textId="69D149AF" w:rsidR="005C2A2E" w:rsidRPr="00B25BDB" w:rsidRDefault="005C2A2E" w:rsidP="005C2A2E">
            <w:pPr>
              <w:pStyle w:val="Prrafodelista"/>
              <w:numPr>
                <w:ilvl w:val="0"/>
                <w:numId w:val="14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Crecimiento y empleo en las zonas rurales: nuevos puestos de trabajo en proyectos subvencionados, especificando edad y sexo (IR37)</w:t>
            </w:r>
          </w:p>
        </w:tc>
        <w:tc>
          <w:tcPr>
            <w:tcW w:w="661" w:type="dxa"/>
          </w:tcPr>
          <w:p w14:paraId="6F58620D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AC39908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1F679A9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1144D511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93229F2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97F12" w14:paraId="1C40F91C" w14:textId="247FF8CA" w:rsidTr="003A5D54">
        <w:trPr>
          <w:trHeight w:val="425"/>
        </w:trPr>
        <w:tc>
          <w:tcPr>
            <w:tcW w:w="5189" w:type="dxa"/>
            <w:gridSpan w:val="2"/>
            <w:vAlign w:val="center"/>
          </w:tcPr>
          <w:p w14:paraId="6D91E829" w14:textId="2F7A2F7F" w:rsidR="00597F12" w:rsidRPr="00B25BDB" w:rsidRDefault="005C2A2E" w:rsidP="00017051">
            <w:pPr>
              <w:pStyle w:val="Prrafodelista"/>
              <w:numPr>
                <w:ilvl w:val="0"/>
                <w:numId w:val="14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B25BDB">
              <w:rPr>
                <w:rFonts w:ascii="Helvetica" w:hAnsi="Helvetica" w:cs="Helvetica"/>
                <w:sz w:val="20"/>
                <w:szCs w:val="20"/>
                <w:lang w:eastAsia="es-ES"/>
              </w:rPr>
              <w:t>Desarrollo de la economía rural: número de empresas rurales, incluidas las empresas de bioeconomía, desarrolladas con ayuda de Leader (IR39)</w:t>
            </w:r>
          </w:p>
        </w:tc>
        <w:tc>
          <w:tcPr>
            <w:tcW w:w="661" w:type="dxa"/>
          </w:tcPr>
          <w:p w14:paraId="118451C0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796CDEE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D4814C7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C8CECE6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5C7828FC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97F12" w14:paraId="503BFDD4" w14:textId="08C92FF4" w:rsidTr="003A5D54">
        <w:trPr>
          <w:trHeight w:val="425"/>
        </w:trPr>
        <w:tc>
          <w:tcPr>
            <w:tcW w:w="5189" w:type="dxa"/>
            <w:gridSpan w:val="2"/>
            <w:vAlign w:val="center"/>
          </w:tcPr>
          <w:p w14:paraId="03A17028" w14:textId="17A33D42" w:rsidR="00597F12" w:rsidRPr="00B25BDB" w:rsidRDefault="005C2A2E" w:rsidP="00017051">
            <w:pPr>
              <w:pStyle w:val="Prrafodelista"/>
              <w:numPr>
                <w:ilvl w:val="0"/>
                <w:numId w:val="14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Conexión de la Europa rural: porcentaje de la población rural que se beneficia de un mejor acceso a los servicios y las infraestructuras gracias a las ayudas Leader (IR41er)</w:t>
            </w:r>
          </w:p>
        </w:tc>
        <w:tc>
          <w:tcPr>
            <w:tcW w:w="661" w:type="dxa"/>
          </w:tcPr>
          <w:p w14:paraId="63585EDC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0C60EC89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1E50E738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05806C5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9416667" w14:textId="77777777" w:rsidR="00597F12" w:rsidRDefault="00597F12" w:rsidP="00BA3C46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C2A2E" w14:paraId="25C7CAD6" w14:textId="4D025130" w:rsidTr="003A5D54">
        <w:trPr>
          <w:trHeight w:val="425"/>
        </w:trPr>
        <w:tc>
          <w:tcPr>
            <w:tcW w:w="5189" w:type="dxa"/>
            <w:gridSpan w:val="2"/>
            <w:vAlign w:val="center"/>
          </w:tcPr>
          <w:p w14:paraId="28859B0A" w14:textId="7CBC830F" w:rsidR="005C2A2E" w:rsidRPr="00B25BDB" w:rsidRDefault="005C2A2E" w:rsidP="005C2A2E">
            <w:pPr>
              <w:pStyle w:val="Prrafodelista"/>
              <w:numPr>
                <w:ilvl w:val="0"/>
                <w:numId w:val="14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B25BDB">
              <w:rPr>
                <w:rFonts w:ascii="Helvetica" w:hAnsi="Helvetica" w:cs="Helvetica"/>
                <w:sz w:val="20"/>
                <w:szCs w:val="20"/>
                <w:lang w:eastAsia="es-ES"/>
              </w:rPr>
              <w:t xml:space="preserve">Promoción de la inclusión social: número de personas objeto de proyectos de inclusión social subvencionados, </w:t>
            </w:r>
            <w:r w:rsidRPr="00B25BDB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especificando edad y sexo</w:t>
            </w:r>
            <w:r w:rsidRPr="00B25BDB">
              <w:rPr>
                <w:rFonts w:ascii="Helvetica" w:hAnsi="Helvetica" w:cs="Helvetica"/>
                <w:sz w:val="20"/>
                <w:szCs w:val="20"/>
                <w:lang w:eastAsia="es-ES"/>
              </w:rPr>
              <w:t xml:space="preserve"> (IR42)</w:t>
            </w:r>
          </w:p>
        </w:tc>
        <w:tc>
          <w:tcPr>
            <w:tcW w:w="661" w:type="dxa"/>
          </w:tcPr>
          <w:p w14:paraId="28998D20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25C39BC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3FF8794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28C996A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6CF17B1F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C2A2E" w14:paraId="497983AD" w14:textId="77777777" w:rsidTr="003A5D54">
        <w:trPr>
          <w:trHeight w:val="425"/>
        </w:trPr>
        <w:tc>
          <w:tcPr>
            <w:tcW w:w="5189" w:type="dxa"/>
            <w:gridSpan w:val="2"/>
            <w:vAlign w:val="center"/>
          </w:tcPr>
          <w:p w14:paraId="4575D612" w14:textId="5FF34CC1" w:rsidR="005C2A2E" w:rsidRPr="00597F12" w:rsidRDefault="005C2A2E" w:rsidP="005C2A2E">
            <w:pPr>
              <w:pStyle w:val="Prrafodelista"/>
              <w:numPr>
                <w:ilvl w:val="0"/>
                <w:numId w:val="14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016B3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%mujeres o/y entidades con representación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relevante</w:t>
            </w:r>
            <w:r w:rsidRPr="00016B30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de mujeres respecto al total de operaciones subvencionadas en proyectos privados</w:t>
            </w:r>
          </w:p>
        </w:tc>
        <w:tc>
          <w:tcPr>
            <w:tcW w:w="661" w:type="dxa"/>
          </w:tcPr>
          <w:p w14:paraId="54A255B1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72BE4961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09120587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136AC61E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023F179D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5C2A2E" w14:paraId="48DC76E0" w14:textId="070D488E" w:rsidTr="003A5D54">
        <w:trPr>
          <w:trHeight w:val="425"/>
        </w:trPr>
        <w:tc>
          <w:tcPr>
            <w:tcW w:w="5189" w:type="dxa"/>
            <w:gridSpan w:val="2"/>
            <w:vAlign w:val="center"/>
          </w:tcPr>
          <w:p w14:paraId="7CBD2EC8" w14:textId="2804AF70" w:rsidR="005C2A2E" w:rsidRPr="00597F12" w:rsidRDefault="005C2A2E" w:rsidP="005C2A2E">
            <w:pPr>
              <w:pStyle w:val="Prrafodelista"/>
              <w:numPr>
                <w:ilvl w:val="0"/>
                <w:numId w:val="14"/>
              </w:numPr>
              <w:spacing w:before="60" w:after="60" w:line="240" w:lineRule="auto"/>
              <w:ind w:left="357" w:hanging="357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597F1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Otros indicadores de operaciones (a definir por el GDR)</w:t>
            </w:r>
          </w:p>
        </w:tc>
        <w:tc>
          <w:tcPr>
            <w:tcW w:w="661" w:type="dxa"/>
          </w:tcPr>
          <w:p w14:paraId="00B8B3F5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48B3EFDE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2ED941A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16BDFCC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61" w:type="dxa"/>
          </w:tcPr>
          <w:p w14:paraId="23A51F78" w14:textId="77777777" w:rsidR="005C2A2E" w:rsidRDefault="005C2A2E" w:rsidP="005C2A2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</w:tbl>
    <w:p w14:paraId="4E9948DD" w14:textId="698D2691" w:rsidR="00105889" w:rsidRDefault="00105889" w:rsidP="00597F12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sectPr w:rsidR="00105889" w:rsidSect="00976AFB">
      <w:pgSz w:w="11906" w:h="16838"/>
      <w:pgMar w:top="2127" w:right="1701" w:bottom="1135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9B87" w16cex:dateUtc="2022-12-12T11:22:00Z"/>
  <w16cex:commentExtensible w16cex:durableId="27419BD5" w16cex:dateUtc="2022-12-12T11:23:00Z"/>
  <w16cex:commentExtensible w16cex:durableId="27419D1B" w16cex:dateUtc="2022-12-12T11:29:00Z"/>
  <w16cex:commentExtensible w16cex:durableId="27419D2B" w16cex:dateUtc="2022-12-12T11:29:00Z"/>
  <w16cex:commentExtensible w16cex:durableId="27419DCD" w16cex:dateUtc="2022-12-12T11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2EB81" w14:textId="77777777" w:rsidR="005E085A" w:rsidRDefault="005E085A">
      <w:pPr>
        <w:spacing w:after="0" w:line="240" w:lineRule="auto"/>
      </w:pPr>
      <w:r>
        <w:separator/>
      </w:r>
    </w:p>
  </w:endnote>
  <w:endnote w:type="continuationSeparator" w:id="0">
    <w:p w14:paraId="590C1F26" w14:textId="77777777" w:rsidR="005E085A" w:rsidRDefault="005E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1BE9F" w14:textId="77777777" w:rsidR="005E085A" w:rsidRDefault="005E085A">
      <w:pPr>
        <w:spacing w:after="0" w:line="240" w:lineRule="auto"/>
      </w:pPr>
      <w:r>
        <w:separator/>
      </w:r>
    </w:p>
  </w:footnote>
  <w:footnote w:type="continuationSeparator" w:id="0">
    <w:p w14:paraId="625FD6C7" w14:textId="77777777" w:rsidR="005E085A" w:rsidRDefault="005E085A">
      <w:pPr>
        <w:spacing w:after="0" w:line="240" w:lineRule="auto"/>
      </w:pPr>
      <w:r>
        <w:continuationSeparator/>
      </w:r>
    </w:p>
  </w:footnote>
  <w:footnote w:id="1">
    <w:p w14:paraId="62A81A32" w14:textId="270F752C" w:rsidR="00C241D6" w:rsidRPr="00CB5C24" w:rsidRDefault="00C241D6">
      <w:pPr>
        <w:pStyle w:val="Textonotapie"/>
        <w:rPr>
          <w:rFonts w:ascii="Arial" w:hAnsi="Arial" w:cs="Arial"/>
          <w:sz w:val="18"/>
          <w:szCs w:val="18"/>
        </w:rPr>
      </w:pPr>
      <w:r w:rsidRPr="00CB5C24">
        <w:rPr>
          <w:rStyle w:val="Refdenotaalpie"/>
          <w:rFonts w:ascii="Arial" w:hAnsi="Arial" w:cs="Arial"/>
          <w:sz w:val="18"/>
          <w:szCs w:val="18"/>
        </w:rPr>
        <w:footnoteRef/>
      </w:r>
      <w:r w:rsidRPr="00CB5C24">
        <w:rPr>
          <w:rFonts w:ascii="Arial" w:hAnsi="Arial" w:cs="Arial"/>
          <w:sz w:val="18"/>
          <w:szCs w:val="18"/>
        </w:rPr>
        <w:t xml:space="preserve"> La anualidad se refiere al año de certificación de las operaciones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7621FE"/>
    <w:multiLevelType w:val="hybridMultilevel"/>
    <w:tmpl w:val="73C819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1D2"/>
    <w:multiLevelType w:val="hybridMultilevel"/>
    <w:tmpl w:val="3F1ECBFC"/>
    <w:lvl w:ilvl="0" w:tplc="F00EF63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23CF9"/>
    <w:multiLevelType w:val="hybridMultilevel"/>
    <w:tmpl w:val="954270F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E9C"/>
    <w:multiLevelType w:val="hybridMultilevel"/>
    <w:tmpl w:val="BAF6DF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365"/>
    <w:multiLevelType w:val="hybridMultilevel"/>
    <w:tmpl w:val="620849BA"/>
    <w:lvl w:ilvl="0" w:tplc="0C0A0017">
      <w:start w:val="1"/>
      <w:numFmt w:val="lowerLetter"/>
      <w:lvlText w:val="%1)"/>
      <w:lvlJc w:val="left"/>
    </w:lvl>
    <w:lvl w:ilvl="1" w:tplc="0C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38F022E"/>
    <w:multiLevelType w:val="hybridMultilevel"/>
    <w:tmpl w:val="F4223D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8F0F23"/>
    <w:multiLevelType w:val="hybridMultilevel"/>
    <w:tmpl w:val="ACEEA3C4"/>
    <w:lvl w:ilvl="0" w:tplc="FFFFFFFF">
      <w:start w:val="1"/>
      <w:numFmt w:val="decimal"/>
      <w:lvlText w:val="%1."/>
      <w:lvlJc w:val="left"/>
    </w:lvl>
    <w:lvl w:ilvl="1" w:tplc="0C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A61079"/>
    <w:multiLevelType w:val="hybridMultilevel"/>
    <w:tmpl w:val="8A00C4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8ADCACE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4E94"/>
    <w:multiLevelType w:val="hybridMultilevel"/>
    <w:tmpl w:val="909E5FAE"/>
    <w:lvl w:ilvl="0" w:tplc="CE2E77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46046"/>
    <w:multiLevelType w:val="hybridMultilevel"/>
    <w:tmpl w:val="C7021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31AAF"/>
    <w:multiLevelType w:val="multilevel"/>
    <w:tmpl w:val="9FDC3A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E76DEC"/>
    <w:multiLevelType w:val="hybridMultilevel"/>
    <w:tmpl w:val="8A4290CC"/>
    <w:lvl w:ilvl="0" w:tplc="1090AAC2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4943"/>
    <w:multiLevelType w:val="hybridMultilevel"/>
    <w:tmpl w:val="8C32D2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505A2"/>
    <w:multiLevelType w:val="hybridMultilevel"/>
    <w:tmpl w:val="E9B6677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09D5096"/>
    <w:multiLevelType w:val="hybridMultilevel"/>
    <w:tmpl w:val="B88415B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C46DBE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073D2"/>
    <w:multiLevelType w:val="hybridMultilevel"/>
    <w:tmpl w:val="F4223D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5D4457"/>
    <w:multiLevelType w:val="hybridMultilevel"/>
    <w:tmpl w:val="1BF286B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26F22"/>
    <w:multiLevelType w:val="hybridMultilevel"/>
    <w:tmpl w:val="F9806390"/>
    <w:lvl w:ilvl="0" w:tplc="A38CB5A4">
      <w:start w:val="4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16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17"/>
  </w:num>
  <w:num w:numId="13">
    <w:abstractNumId w:val="15"/>
  </w:num>
  <w:num w:numId="14">
    <w:abstractNumId w:val="5"/>
  </w:num>
  <w:num w:numId="15">
    <w:abstractNumId w:val="10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r6ErLnPChkLxDQbvG0SmpopAG46X68sJbNL8rAtkBr+oiCG6gdBcsz1AJWo6JwFfG4YmkbGzukS4W67+Cp71Yg==" w:salt="VkDnbT3hr78subaCdKu5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96"/>
    <w:rsid w:val="000162F8"/>
    <w:rsid w:val="00016B30"/>
    <w:rsid w:val="00017051"/>
    <w:rsid w:val="000278F7"/>
    <w:rsid w:val="0003216D"/>
    <w:rsid w:val="0004320A"/>
    <w:rsid w:val="00060C54"/>
    <w:rsid w:val="00077239"/>
    <w:rsid w:val="000951EB"/>
    <w:rsid w:val="000A647E"/>
    <w:rsid w:val="000C5FC9"/>
    <w:rsid w:val="000C61DA"/>
    <w:rsid w:val="00105889"/>
    <w:rsid w:val="00136F43"/>
    <w:rsid w:val="00161CBC"/>
    <w:rsid w:val="00171C29"/>
    <w:rsid w:val="0017221B"/>
    <w:rsid w:val="00176002"/>
    <w:rsid w:val="001B73A5"/>
    <w:rsid w:val="001D144F"/>
    <w:rsid w:val="001F4974"/>
    <w:rsid w:val="001F654C"/>
    <w:rsid w:val="002022C2"/>
    <w:rsid w:val="00202311"/>
    <w:rsid w:val="002112D4"/>
    <w:rsid w:val="00220963"/>
    <w:rsid w:val="00223B0B"/>
    <w:rsid w:val="00231F92"/>
    <w:rsid w:val="0024710D"/>
    <w:rsid w:val="0026649B"/>
    <w:rsid w:val="002864B5"/>
    <w:rsid w:val="0029464A"/>
    <w:rsid w:val="002972F8"/>
    <w:rsid w:val="002C567F"/>
    <w:rsid w:val="002D26D6"/>
    <w:rsid w:val="002F1B0E"/>
    <w:rsid w:val="002F452D"/>
    <w:rsid w:val="002F71F6"/>
    <w:rsid w:val="00306FA2"/>
    <w:rsid w:val="003333BD"/>
    <w:rsid w:val="003338D3"/>
    <w:rsid w:val="003475D6"/>
    <w:rsid w:val="003729AF"/>
    <w:rsid w:val="00373F51"/>
    <w:rsid w:val="00383180"/>
    <w:rsid w:val="003A1F98"/>
    <w:rsid w:val="003A597A"/>
    <w:rsid w:val="003A5D54"/>
    <w:rsid w:val="003D2D28"/>
    <w:rsid w:val="003D440D"/>
    <w:rsid w:val="003D5AA1"/>
    <w:rsid w:val="003D7996"/>
    <w:rsid w:val="003F6714"/>
    <w:rsid w:val="00401AE8"/>
    <w:rsid w:val="004149E6"/>
    <w:rsid w:val="0041724B"/>
    <w:rsid w:val="004172CC"/>
    <w:rsid w:val="00427EFB"/>
    <w:rsid w:val="0043479C"/>
    <w:rsid w:val="00436B41"/>
    <w:rsid w:val="004563F4"/>
    <w:rsid w:val="00462789"/>
    <w:rsid w:val="00466009"/>
    <w:rsid w:val="004B3AE2"/>
    <w:rsid w:val="004F2D0F"/>
    <w:rsid w:val="004F7D35"/>
    <w:rsid w:val="00503586"/>
    <w:rsid w:val="005116DE"/>
    <w:rsid w:val="0054156B"/>
    <w:rsid w:val="00560B5A"/>
    <w:rsid w:val="00566A21"/>
    <w:rsid w:val="005767AA"/>
    <w:rsid w:val="00597F12"/>
    <w:rsid w:val="005A1D95"/>
    <w:rsid w:val="005C27A7"/>
    <w:rsid w:val="005C2A2E"/>
    <w:rsid w:val="005C3655"/>
    <w:rsid w:val="005E085A"/>
    <w:rsid w:val="006278FD"/>
    <w:rsid w:val="00637AE5"/>
    <w:rsid w:val="00655A42"/>
    <w:rsid w:val="0066782B"/>
    <w:rsid w:val="00683595"/>
    <w:rsid w:val="006843E1"/>
    <w:rsid w:val="0068758C"/>
    <w:rsid w:val="00690DC3"/>
    <w:rsid w:val="00696B2B"/>
    <w:rsid w:val="006A10AA"/>
    <w:rsid w:val="006A75F4"/>
    <w:rsid w:val="006B0368"/>
    <w:rsid w:val="006B1C29"/>
    <w:rsid w:val="006B2B18"/>
    <w:rsid w:val="006B4069"/>
    <w:rsid w:val="006C4269"/>
    <w:rsid w:val="006D79BB"/>
    <w:rsid w:val="006E4EE0"/>
    <w:rsid w:val="006F03F4"/>
    <w:rsid w:val="007067CA"/>
    <w:rsid w:val="007177EA"/>
    <w:rsid w:val="00720F94"/>
    <w:rsid w:val="00725147"/>
    <w:rsid w:val="00725C5B"/>
    <w:rsid w:val="00734644"/>
    <w:rsid w:val="00734DE6"/>
    <w:rsid w:val="0073685C"/>
    <w:rsid w:val="00750DE0"/>
    <w:rsid w:val="00754A36"/>
    <w:rsid w:val="00762A66"/>
    <w:rsid w:val="00764B88"/>
    <w:rsid w:val="007A6409"/>
    <w:rsid w:val="007B4137"/>
    <w:rsid w:val="007C30F1"/>
    <w:rsid w:val="007C45A7"/>
    <w:rsid w:val="007E6B53"/>
    <w:rsid w:val="007F43AA"/>
    <w:rsid w:val="007F5E6D"/>
    <w:rsid w:val="008076FC"/>
    <w:rsid w:val="008116AE"/>
    <w:rsid w:val="00827E70"/>
    <w:rsid w:val="008476EC"/>
    <w:rsid w:val="00862BB7"/>
    <w:rsid w:val="00866562"/>
    <w:rsid w:val="008A0292"/>
    <w:rsid w:val="008B07CE"/>
    <w:rsid w:val="008D2683"/>
    <w:rsid w:val="008D5880"/>
    <w:rsid w:val="008E4F21"/>
    <w:rsid w:val="00962596"/>
    <w:rsid w:val="0096594F"/>
    <w:rsid w:val="009743A2"/>
    <w:rsid w:val="00976AFB"/>
    <w:rsid w:val="00985F25"/>
    <w:rsid w:val="00986A21"/>
    <w:rsid w:val="009965D1"/>
    <w:rsid w:val="009B29F2"/>
    <w:rsid w:val="009E34C5"/>
    <w:rsid w:val="009F52BA"/>
    <w:rsid w:val="00A16C6F"/>
    <w:rsid w:val="00A17D2B"/>
    <w:rsid w:val="00A228F8"/>
    <w:rsid w:val="00A300A0"/>
    <w:rsid w:val="00A37FD1"/>
    <w:rsid w:val="00A43B51"/>
    <w:rsid w:val="00A43D3D"/>
    <w:rsid w:val="00A503D5"/>
    <w:rsid w:val="00A55BA2"/>
    <w:rsid w:val="00A55FA6"/>
    <w:rsid w:val="00A613F1"/>
    <w:rsid w:val="00A81742"/>
    <w:rsid w:val="00A836AA"/>
    <w:rsid w:val="00A87DCE"/>
    <w:rsid w:val="00A93A8C"/>
    <w:rsid w:val="00A973D7"/>
    <w:rsid w:val="00AB33C7"/>
    <w:rsid w:val="00AD04BC"/>
    <w:rsid w:val="00AE1264"/>
    <w:rsid w:val="00AE54C0"/>
    <w:rsid w:val="00AF2782"/>
    <w:rsid w:val="00B166D5"/>
    <w:rsid w:val="00B23DCC"/>
    <w:rsid w:val="00B25BDB"/>
    <w:rsid w:val="00B414A1"/>
    <w:rsid w:val="00B703E3"/>
    <w:rsid w:val="00B941AB"/>
    <w:rsid w:val="00B9594D"/>
    <w:rsid w:val="00BA0AEF"/>
    <w:rsid w:val="00BA0E47"/>
    <w:rsid w:val="00BA631A"/>
    <w:rsid w:val="00BC285C"/>
    <w:rsid w:val="00BF0909"/>
    <w:rsid w:val="00BF4AB7"/>
    <w:rsid w:val="00C026C7"/>
    <w:rsid w:val="00C06286"/>
    <w:rsid w:val="00C06DA9"/>
    <w:rsid w:val="00C241D6"/>
    <w:rsid w:val="00C32BB0"/>
    <w:rsid w:val="00C53399"/>
    <w:rsid w:val="00C73DBD"/>
    <w:rsid w:val="00CA2EEB"/>
    <w:rsid w:val="00CB5C24"/>
    <w:rsid w:val="00CC48BE"/>
    <w:rsid w:val="00CF2AC6"/>
    <w:rsid w:val="00CF4A37"/>
    <w:rsid w:val="00D12059"/>
    <w:rsid w:val="00D1225C"/>
    <w:rsid w:val="00D16D88"/>
    <w:rsid w:val="00D20314"/>
    <w:rsid w:val="00D2087F"/>
    <w:rsid w:val="00D30432"/>
    <w:rsid w:val="00D31C49"/>
    <w:rsid w:val="00D32708"/>
    <w:rsid w:val="00D47DEC"/>
    <w:rsid w:val="00D50EB9"/>
    <w:rsid w:val="00D84D12"/>
    <w:rsid w:val="00DC7A7C"/>
    <w:rsid w:val="00DD26CC"/>
    <w:rsid w:val="00DE0B3F"/>
    <w:rsid w:val="00DE79A7"/>
    <w:rsid w:val="00E00D3F"/>
    <w:rsid w:val="00E0118B"/>
    <w:rsid w:val="00E14516"/>
    <w:rsid w:val="00E225C2"/>
    <w:rsid w:val="00E311C4"/>
    <w:rsid w:val="00E315EE"/>
    <w:rsid w:val="00E46BAF"/>
    <w:rsid w:val="00E52F7F"/>
    <w:rsid w:val="00E554BD"/>
    <w:rsid w:val="00E710BA"/>
    <w:rsid w:val="00E71E01"/>
    <w:rsid w:val="00E77263"/>
    <w:rsid w:val="00E90EF3"/>
    <w:rsid w:val="00E952DC"/>
    <w:rsid w:val="00EA30CB"/>
    <w:rsid w:val="00EA3FF5"/>
    <w:rsid w:val="00EB045E"/>
    <w:rsid w:val="00EB107B"/>
    <w:rsid w:val="00ED5473"/>
    <w:rsid w:val="00EE7784"/>
    <w:rsid w:val="00EE7ED9"/>
    <w:rsid w:val="00F05E71"/>
    <w:rsid w:val="00F14E6E"/>
    <w:rsid w:val="00F25664"/>
    <w:rsid w:val="00F27DF7"/>
    <w:rsid w:val="00F32453"/>
    <w:rsid w:val="00F46BDA"/>
    <w:rsid w:val="00F66251"/>
    <w:rsid w:val="00F664AF"/>
    <w:rsid w:val="00F67A69"/>
    <w:rsid w:val="00F711B6"/>
    <w:rsid w:val="00F75726"/>
    <w:rsid w:val="00F771B5"/>
    <w:rsid w:val="00F86DA1"/>
    <w:rsid w:val="00F8724E"/>
    <w:rsid w:val="00F91C14"/>
    <w:rsid w:val="00F92697"/>
    <w:rsid w:val="00FB6F23"/>
    <w:rsid w:val="00FD7114"/>
    <w:rsid w:val="00F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F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5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625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2596"/>
    <w:rPr>
      <w:rFonts w:ascii="Calibri" w:eastAsia="Calibri" w:hAnsi="Calibri" w:cs="Times New Roman"/>
    </w:rPr>
  </w:style>
  <w:style w:type="paragraph" w:customStyle="1" w:styleId="Default">
    <w:name w:val="Default"/>
    <w:rsid w:val="00690DC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476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76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76EC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76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76EC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6EC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F09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BA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241D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1D6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A659-E6E8-4297-B2B4-9BDAC522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1573</Words>
  <Characters>8654</Characters>
  <Application>Microsoft Office Word</Application>
  <DocSecurity>0</DocSecurity>
  <Lines>72</Lines>
  <Paragraphs>20</Paragraphs>
  <ScaleCrop>false</ScaleCrop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2023-03-23T11:41:00Z</dcterms:created>
  <dcterms:modified xsi:type="dcterms:W3CDTF">2023-03-23T11:42:00Z</dcterms:modified>
</cp:coreProperties>
</file>