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1582" w14:textId="77777777" w:rsidR="006B3F6E" w:rsidRDefault="006B3F6E" w:rsidP="249FBCE0">
      <w:pPr>
        <w:jc w:val="center"/>
        <w:rPr>
          <w:b/>
          <w:bCs/>
        </w:rPr>
      </w:pPr>
    </w:p>
    <w:p w14:paraId="5C1A07E2" w14:textId="4A435224" w:rsidR="0000207F" w:rsidRDefault="2C901E64" w:rsidP="249FBCE0">
      <w:pPr>
        <w:jc w:val="center"/>
        <w:rPr>
          <w:b/>
          <w:bCs/>
        </w:rPr>
      </w:pPr>
      <w:r w:rsidRPr="249FBCE0">
        <w:rPr>
          <w:b/>
          <w:bCs/>
        </w:rPr>
        <w:t xml:space="preserve">Anexo </w:t>
      </w:r>
      <w:r w:rsidR="006B3F6E">
        <w:rPr>
          <w:b/>
          <w:bCs/>
        </w:rPr>
        <w:t>VII</w:t>
      </w:r>
    </w:p>
    <w:p w14:paraId="47C4555F" w14:textId="34D8A35D" w:rsidR="2C901E64" w:rsidRDefault="2C901E64" w:rsidP="00A82EDE">
      <w:pPr>
        <w:jc w:val="center"/>
      </w:pPr>
      <w:r w:rsidRPr="249FBCE0">
        <w:rPr>
          <w:b/>
          <w:bCs/>
        </w:rPr>
        <w:t xml:space="preserve">Especificaciones técnicas modalidad </w:t>
      </w:r>
      <w:r w:rsidR="00A82EDE">
        <w:rPr>
          <w:b/>
          <w:bCs/>
        </w:rPr>
        <w:t>B.2</w:t>
      </w:r>
      <w:r w:rsidRPr="249FBCE0">
        <w:rPr>
          <w:b/>
          <w:bCs/>
        </w:rPr>
        <w:t>.</w:t>
      </w:r>
    </w:p>
    <w:p w14:paraId="469E4F67" w14:textId="73D15EAE" w:rsidR="6115E78D" w:rsidRDefault="6115E78D" w:rsidP="002131C1">
      <w:pPr>
        <w:jc w:val="both"/>
      </w:pPr>
      <w:r>
        <w:t xml:space="preserve">Diseño y fabricación </w:t>
      </w:r>
      <w:r w:rsidR="49790BE7" w:rsidRPr="00C572A5">
        <w:t xml:space="preserve">del </w:t>
      </w:r>
      <w:r w:rsidR="45CE6854" w:rsidRPr="00C572A5">
        <w:t>chasis</w:t>
      </w:r>
      <w:r w:rsidR="49790BE7">
        <w:t xml:space="preserve"> de un vehículo de cuatro ruedas</w:t>
      </w:r>
      <w:r w:rsidR="39BC9A8D">
        <w:t>:</w:t>
      </w:r>
    </w:p>
    <w:p w14:paraId="2774924F" w14:textId="324C3AC1" w:rsidR="7F012517" w:rsidRDefault="7F012517" w:rsidP="002131C1">
      <w:pPr>
        <w:pStyle w:val="Prrafodelista"/>
        <w:numPr>
          <w:ilvl w:val="0"/>
          <w:numId w:val="2"/>
        </w:numPr>
        <w:jc w:val="both"/>
      </w:pPr>
      <w:r>
        <w:t>Dimensiones del vehículo comprendidas entre:</w:t>
      </w:r>
    </w:p>
    <w:p w14:paraId="166A3103" w14:textId="0B30813D" w:rsidR="7F012517" w:rsidRDefault="7F012517" w:rsidP="002131C1">
      <w:pPr>
        <w:pStyle w:val="Prrafodelista"/>
        <w:numPr>
          <w:ilvl w:val="1"/>
          <w:numId w:val="2"/>
        </w:numPr>
        <w:jc w:val="both"/>
      </w:pPr>
      <w:r>
        <w:t>Longitud: 2.000-2.500 mm.</w:t>
      </w:r>
    </w:p>
    <w:p w14:paraId="2A0D6D5D" w14:textId="5F54DF46" w:rsidR="7F012517" w:rsidRDefault="7F012517" w:rsidP="002131C1">
      <w:pPr>
        <w:pStyle w:val="Prrafodelista"/>
        <w:numPr>
          <w:ilvl w:val="1"/>
          <w:numId w:val="2"/>
        </w:numPr>
        <w:jc w:val="both"/>
      </w:pPr>
      <w:r>
        <w:t>Anchura: máxim</w:t>
      </w:r>
      <w:r w:rsidR="002131C1">
        <w:t>a</w:t>
      </w:r>
      <w:r>
        <w:t xml:space="preserve"> 1.</w:t>
      </w:r>
      <w:r w:rsidR="002131C1">
        <w:t>2</w:t>
      </w:r>
      <w:r>
        <w:t>00 mm.</w:t>
      </w:r>
    </w:p>
    <w:p w14:paraId="1F78A623" w14:textId="7983453C" w:rsidR="7F012517" w:rsidRDefault="7F012517" w:rsidP="002131C1">
      <w:pPr>
        <w:pStyle w:val="Prrafodelista"/>
        <w:numPr>
          <w:ilvl w:val="1"/>
          <w:numId w:val="2"/>
        </w:numPr>
        <w:jc w:val="both"/>
      </w:pPr>
      <w:r>
        <w:t xml:space="preserve">Distancia mínima entre ejes de </w:t>
      </w:r>
      <w:r w:rsidR="0058748E">
        <w:t>900</w:t>
      </w:r>
      <w:r>
        <w:t xml:space="preserve"> mm.</w:t>
      </w:r>
    </w:p>
    <w:p w14:paraId="35DDA6C1" w14:textId="66A55ADF" w:rsidR="7F012517" w:rsidRDefault="7F012517" w:rsidP="002131C1">
      <w:pPr>
        <w:pStyle w:val="Prrafodelista"/>
        <w:numPr>
          <w:ilvl w:val="1"/>
          <w:numId w:val="2"/>
        </w:numPr>
        <w:jc w:val="both"/>
      </w:pPr>
      <w:r>
        <w:t>Altura máxima 1000 mm.</w:t>
      </w:r>
    </w:p>
    <w:p w14:paraId="04E16CC3" w14:textId="3C5DE7F9" w:rsidR="7F012517" w:rsidRDefault="7F012517" w:rsidP="002131C1">
      <w:pPr>
        <w:pStyle w:val="Prrafodelista"/>
        <w:numPr>
          <w:ilvl w:val="1"/>
          <w:numId w:val="2"/>
        </w:numPr>
        <w:jc w:val="both"/>
      </w:pPr>
      <w:r>
        <w:t>Distancia mínima desde el suelo al punto más bajo del vehículo de 80mm.</w:t>
      </w:r>
    </w:p>
    <w:p w14:paraId="3C99F6AD" w14:textId="44FAF358" w:rsidR="3E990515" w:rsidRDefault="3E990515" w:rsidP="002131C1">
      <w:pPr>
        <w:pStyle w:val="Prrafodelista"/>
        <w:numPr>
          <w:ilvl w:val="0"/>
          <w:numId w:val="1"/>
        </w:numPr>
        <w:jc w:val="both"/>
      </w:pPr>
      <w:r>
        <w:t>El vehículo estará equipado con 2 retrovisores.</w:t>
      </w:r>
    </w:p>
    <w:p w14:paraId="1912E600" w14:textId="17CF25F5" w:rsidR="268B41EB" w:rsidRDefault="268B41EB" w:rsidP="002131C1">
      <w:pPr>
        <w:pStyle w:val="Prrafodelista"/>
        <w:numPr>
          <w:ilvl w:val="0"/>
          <w:numId w:val="1"/>
        </w:numPr>
        <w:jc w:val="both"/>
      </w:pPr>
      <w:r>
        <w:t>Será obligatorio la fabricación propia del chasis</w:t>
      </w:r>
      <w:r w:rsidR="1226AF2A">
        <w:t xml:space="preserve"> con las siguientes características:</w:t>
      </w:r>
    </w:p>
    <w:p w14:paraId="7219070D" w14:textId="05D9A479" w:rsidR="1226AF2A" w:rsidRDefault="1226AF2A" w:rsidP="002131C1">
      <w:pPr>
        <w:pStyle w:val="Prrafodelista"/>
        <w:numPr>
          <w:ilvl w:val="1"/>
          <w:numId w:val="1"/>
        </w:numPr>
        <w:jc w:val="both"/>
      </w:pPr>
      <w:r>
        <w:t>Proporcionará protección al piloto ante cualquier impacto.</w:t>
      </w:r>
    </w:p>
    <w:p w14:paraId="2BA57B33" w14:textId="496F2A9D" w:rsidR="1226AF2A" w:rsidRDefault="1226AF2A" w:rsidP="002131C1">
      <w:pPr>
        <w:pStyle w:val="Prrafodelista"/>
        <w:numPr>
          <w:ilvl w:val="1"/>
          <w:numId w:val="1"/>
        </w:numPr>
        <w:jc w:val="both"/>
      </w:pPr>
      <w:r>
        <w:t>Cualquier elemento con el que el piloto pueda entrar en contacto debe ir acolchado.</w:t>
      </w:r>
    </w:p>
    <w:p w14:paraId="5CD8355A" w14:textId="67477A4B" w:rsidR="301E06F4" w:rsidRDefault="301E06F4" w:rsidP="002131C1">
      <w:pPr>
        <w:pStyle w:val="Prrafodelista"/>
        <w:numPr>
          <w:ilvl w:val="1"/>
          <w:numId w:val="1"/>
        </w:numPr>
        <w:jc w:val="both"/>
      </w:pPr>
      <w:r>
        <w:t>Se utilizará una plancha como base o suelo, de manera que el piloto no pueda tocar el suelo.</w:t>
      </w:r>
    </w:p>
    <w:p w14:paraId="5E02365A" w14:textId="4D0C6F56" w:rsidR="27013AF3" w:rsidRDefault="27013AF3" w:rsidP="002131C1">
      <w:pPr>
        <w:pStyle w:val="Prrafodelista"/>
        <w:numPr>
          <w:ilvl w:val="1"/>
          <w:numId w:val="1"/>
        </w:numPr>
        <w:jc w:val="both"/>
      </w:pPr>
      <w:r>
        <w:t>El habitáculo del piloto estará equipado con los arcos de seguridad necesarios, construidos en alum</w:t>
      </w:r>
      <w:r w:rsidR="0653AD8C">
        <w:t>inio y/o acero, para soportar los elementos de su</w:t>
      </w:r>
      <w:r w:rsidR="42BF5EE4">
        <w:t>j</w:t>
      </w:r>
      <w:r w:rsidR="0653AD8C">
        <w:t>eción de la columna de dirección</w:t>
      </w:r>
      <w:r w:rsidR="3093FFFC">
        <w:t xml:space="preserve"> y proteger al piloto en caso de vuelco.</w:t>
      </w:r>
    </w:p>
    <w:p w14:paraId="212612FA" w14:textId="337F17A0" w:rsidR="3093FFFC" w:rsidRDefault="3093FFFC" w:rsidP="002131C1">
      <w:pPr>
        <w:pStyle w:val="Prrafodelista"/>
        <w:numPr>
          <w:ilvl w:val="1"/>
          <w:numId w:val="1"/>
        </w:numPr>
        <w:jc w:val="both"/>
      </w:pPr>
      <w:r>
        <w:t>Se instalarán barras de refuerzo laterales.</w:t>
      </w:r>
    </w:p>
    <w:p w14:paraId="6ACD8B6D" w14:textId="6B104E8D" w:rsidR="002131C1" w:rsidRDefault="002131C1" w:rsidP="002131C1">
      <w:pPr>
        <w:pStyle w:val="Prrafodelista"/>
        <w:numPr>
          <w:ilvl w:val="1"/>
          <w:numId w:val="1"/>
        </w:numPr>
        <w:jc w:val="both"/>
      </w:pPr>
      <w:r>
        <w:t>No se permitirán acabados punzantes en la carrocería.</w:t>
      </w:r>
    </w:p>
    <w:p w14:paraId="28C8080C" w14:textId="42146422" w:rsidR="725D8D5D" w:rsidRDefault="725D8D5D" w:rsidP="002131C1">
      <w:pPr>
        <w:pStyle w:val="Prrafodelista"/>
        <w:numPr>
          <w:ilvl w:val="0"/>
          <w:numId w:val="1"/>
        </w:numPr>
        <w:jc w:val="both"/>
      </w:pPr>
      <w:r>
        <w:t>Se pueden utilizar materiales que contribuyan a la innovación y las técnicas de fabricación</w:t>
      </w:r>
      <w:r w:rsidR="2A9BDC2B">
        <w:t xml:space="preserve"> emergentes.</w:t>
      </w:r>
    </w:p>
    <w:p w14:paraId="0662242E" w14:textId="400603A1" w:rsidR="2A9BDC2B" w:rsidRDefault="2A9BDC2B" w:rsidP="002131C1">
      <w:pPr>
        <w:pStyle w:val="Prrafodelista"/>
        <w:numPr>
          <w:ilvl w:val="0"/>
          <w:numId w:val="1"/>
        </w:numPr>
        <w:jc w:val="both"/>
      </w:pPr>
      <w:r>
        <w:t>Los ejes de las ruedas serán de acero.</w:t>
      </w:r>
    </w:p>
    <w:p w14:paraId="6206C681" w14:textId="7EFFAAC6" w:rsidR="2A9BDC2B" w:rsidRDefault="2A9BDC2B" w:rsidP="00F45924">
      <w:pPr>
        <w:pStyle w:val="Prrafodelista"/>
        <w:numPr>
          <w:ilvl w:val="0"/>
          <w:numId w:val="1"/>
        </w:numPr>
        <w:spacing w:after="0" w:line="240" w:lineRule="auto"/>
        <w:ind w:left="714" w:hanging="357"/>
        <w:jc w:val="both"/>
      </w:pPr>
      <w:r>
        <w:t>El componente display indicador debe estar en el habitáculo del vehículo.</w:t>
      </w:r>
    </w:p>
    <w:p w14:paraId="14904A41" w14:textId="77777777" w:rsidR="00F45924" w:rsidRDefault="00F45924" w:rsidP="00F45924">
      <w:pPr>
        <w:pStyle w:val="Textoindependiente"/>
        <w:numPr>
          <w:ilvl w:val="0"/>
          <w:numId w:val="1"/>
        </w:numPr>
        <w:spacing w:before="0"/>
        <w:ind w:left="714" w:right="-1" w:hanging="357"/>
        <w:rPr>
          <w:rFonts w:asciiTheme="minorHAnsi" w:hAnsiTheme="minorHAnsi" w:cstheme="minorHAnsi"/>
          <w:sz w:val="22"/>
          <w:szCs w:val="22"/>
        </w:rPr>
      </w:pPr>
      <w:r w:rsidRPr="00F45924">
        <w:rPr>
          <w:rFonts w:asciiTheme="minorHAnsi" w:hAnsiTheme="minorHAnsi" w:cstheme="minorHAnsi"/>
          <w:sz w:val="22"/>
          <w:szCs w:val="22"/>
        </w:rPr>
        <w:t xml:space="preserve">Los vehículos deberán tener un peso mínimo de 140 kg y máximo de 210 kg en condiciones de marcha. </w:t>
      </w:r>
    </w:p>
    <w:p w14:paraId="2B05D2B7" w14:textId="77777777" w:rsidR="00F45924" w:rsidRDefault="00F45924" w:rsidP="00F45924">
      <w:pPr>
        <w:pStyle w:val="Textoindependiente"/>
        <w:spacing w:before="0"/>
        <w:ind w:left="714" w:right="-1"/>
        <w:rPr>
          <w:rFonts w:asciiTheme="minorHAnsi" w:hAnsiTheme="minorHAnsi" w:cstheme="minorHAnsi"/>
          <w:sz w:val="22"/>
          <w:szCs w:val="22"/>
        </w:rPr>
      </w:pPr>
      <w:r w:rsidRPr="00F45924">
        <w:rPr>
          <w:rFonts w:asciiTheme="minorHAnsi" w:hAnsiTheme="minorHAnsi" w:cstheme="minorHAnsi"/>
          <w:sz w:val="22"/>
          <w:szCs w:val="22"/>
        </w:rPr>
        <w:t xml:space="preserve">El peso del vehículo será medido con cada uno de los pilotos en su interior, con la misma vestimenta que utilizarán para las pruebas, incluidos casco y guantes. </w:t>
      </w:r>
    </w:p>
    <w:p w14:paraId="00F1BED4" w14:textId="19718861" w:rsidR="00F45924" w:rsidRPr="00F45924" w:rsidRDefault="00F45924" w:rsidP="00F45924">
      <w:pPr>
        <w:pStyle w:val="Textoindependiente"/>
        <w:spacing w:before="0"/>
        <w:ind w:left="714" w:right="-1"/>
        <w:rPr>
          <w:rFonts w:asciiTheme="minorHAnsi" w:hAnsiTheme="minorHAnsi" w:cstheme="minorHAnsi"/>
          <w:sz w:val="22"/>
          <w:szCs w:val="22"/>
        </w:rPr>
      </w:pPr>
      <w:r w:rsidRPr="00F45924">
        <w:rPr>
          <w:rFonts w:asciiTheme="minorHAnsi" w:hAnsiTheme="minorHAnsi" w:cstheme="minorHAnsi"/>
          <w:sz w:val="22"/>
          <w:szCs w:val="22"/>
        </w:rPr>
        <w:t>El pesaje se realizará con cuatro básculas de automoción.</w:t>
      </w:r>
    </w:p>
    <w:p w14:paraId="55326C35" w14:textId="0EF4354A" w:rsidR="00F45924" w:rsidRPr="00F45924" w:rsidRDefault="00F45924" w:rsidP="00F45924">
      <w:pPr>
        <w:pStyle w:val="Textoindependiente"/>
        <w:spacing w:before="119"/>
        <w:ind w:left="720" w:right="-1"/>
        <w:rPr>
          <w:rFonts w:asciiTheme="minorHAnsi" w:hAnsiTheme="minorHAnsi" w:cstheme="minorHAnsi"/>
          <w:sz w:val="22"/>
          <w:szCs w:val="22"/>
        </w:rPr>
      </w:pPr>
      <w:r w:rsidRPr="00F45924">
        <w:rPr>
          <w:rFonts w:asciiTheme="minorHAnsi" w:hAnsiTheme="minorHAnsi" w:cstheme="minorHAnsi"/>
          <w:sz w:val="22"/>
          <w:szCs w:val="22"/>
        </w:rPr>
        <w:t>En el caso de necesitar lastre para alcanzar el peso mínimo, este se deberá colocar en el interior</w:t>
      </w:r>
      <w:r w:rsidRPr="00F45924">
        <w:rPr>
          <w:rFonts w:asciiTheme="minorHAnsi" w:hAnsiTheme="minorHAnsi" w:cstheme="minorHAnsi"/>
          <w:spacing w:val="-8"/>
          <w:sz w:val="22"/>
          <w:szCs w:val="22"/>
        </w:rPr>
        <w:t xml:space="preserve"> </w:t>
      </w:r>
      <w:r w:rsidRPr="00F45924">
        <w:rPr>
          <w:rFonts w:asciiTheme="minorHAnsi" w:hAnsiTheme="minorHAnsi" w:cstheme="minorHAnsi"/>
          <w:sz w:val="22"/>
          <w:szCs w:val="22"/>
        </w:rPr>
        <w:t>del</w:t>
      </w:r>
      <w:r w:rsidRPr="00F45924">
        <w:rPr>
          <w:rFonts w:asciiTheme="minorHAnsi" w:hAnsiTheme="minorHAnsi" w:cstheme="minorHAnsi"/>
          <w:spacing w:val="-7"/>
          <w:sz w:val="22"/>
          <w:szCs w:val="22"/>
        </w:rPr>
        <w:t xml:space="preserve"> </w:t>
      </w:r>
      <w:r w:rsidRPr="00F45924">
        <w:rPr>
          <w:rFonts w:asciiTheme="minorHAnsi" w:hAnsiTheme="minorHAnsi" w:cstheme="minorHAnsi"/>
          <w:sz w:val="22"/>
          <w:szCs w:val="22"/>
        </w:rPr>
        <w:t>vehículo</w:t>
      </w:r>
      <w:r w:rsidRPr="00F45924">
        <w:rPr>
          <w:rFonts w:asciiTheme="minorHAnsi" w:hAnsiTheme="minorHAnsi" w:cstheme="minorHAnsi"/>
          <w:spacing w:val="-5"/>
          <w:sz w:val="22"/>
          <w:szCs w:val="22"/>
        </w:rPr>
        <w:t xml:space="preserve"> </w:t>
      </w:r>
      <w:r w:rsidRPr="00F45924">
        <w:rPr>
          <w:rFonts w:asciiTheme="minorHAnsi" w:hAnsiTheme="minorHAnsi" w:cstheme="minorHAnsi"/>
          <w:sz w:val="22"/>
          <w:szCs w:val="22"/>
        </w:rPr>
        <w:t>y</w:t>
      </w:r>
      <w:r w:rsidRPr="00F45924">
        <w:rPr>
          <w:rFonts w:asciiTheme="minorHAnsi" w:hAnsiTheme="minorHAnsi" w:cstheme="minorHAnsi"/>
          <w:spacing w:val="-9"/>
          <w:sz w:val="22"/>
          <w:szCs w:val="22"/>
        </w:rPr>
        <w:t xml:space="preserve"> </w:t>
      </w:r>
      <w:r w:rsidRPr="00F45924">
        <w:rPr>
          <w:rFonts w:asciiTheme="minorHAnsi" w:hAnsiTheme="minorHAnsi" w:cstheme="minorHAnsi"/>
          <w:sz w:val="22"/>
          <w:szCs w:val="22"/>
        </w:rPr>
        <w:t>fuera</w:t>
      </w:r>
      <w:r w:rsidRPr="00F45924">
        <w:rPr>
          <w:rFonts w:asciiTheme="minorHAnsi" w:hAnsiTheme="minorHAnsi" w:cstheme="minorHAnsi"/>
          <w:spacing w:val="-9"/>
          <w:sz w:val="22"/>
          <w:szCs w:val="22"/>
        </w:rPr>
        <w:t xml:space="preserve"> </w:t>
      </w:r>
      <w:r w:rsidRPr="00F45924">
        <w:rPr>
          <w:rFonts w:asciiTheme="minorHAnsi" w:hAnsiTheme="minorHAnsi" w:cstheme="minorHAnsi"/>
          <w:sz w:val="22"/>
          <w:szCs w:val="22"/>
        </w:rPr>
        <w:t>del</w:t>
      </w:r>
      <w:r w:rsidRPr="00F45924">
        <w:rPr>
          <w:rFonts w:asciiTheme="minorHAnsi" w:hAnsiTheme="minorHAnsi" w:cstheme="minorHAnsi"/>
          <w:spacing w:val="-6"/>
          <w:sz w:val="22"/>
          <w:szCs w:val="22"/>
        </w:rPr>
        <w:t xml:space="preserve"> </w:t>
      </w:r>
      <w:r w:rsidRPr="00F45924">
        <w:rPr>
          <w:rFonts w:asciiTheme="minorHAnsi" w:hAnsiTheme="minorHAnsi" w:cstheme="minorHAnsi"/>
          <w:sz w:val="22"/>
          <w:szCs w:val="22"/>
        </w:rPr>
        <w:t>alcance</w:t>
      </w:r>
      <w:r w:rsidRPr="00F45924">
        <w:rPr>
          <w:rFonts w:asciiTheme="minorHAnsi" w:hAnsiTheme="minorHAnsi" w:cstheme="minorHAnsi"/>
          <w:spacing w:val="-7"/>
          <w:sz w:val="22"/>
          <w:szCs w:val="22"/>
        </w:rPr>
        <w:t xml:space="preserve"> </w:t>
      </w:r>
      <w:r w:rsidRPr="00F45924">
        <w:rPr>
          <w:rFonts w:asciiTheme="minorHAnsi" w:hAnsiTheme="minorHAnsi" w:cstheme="minorHAnsi"/>
          <w:sz w:val="22"/>
          <w:szCs w:val="22"/>
        </w:rPr>
        <w:t>del</w:t>
      </w:r>
      <w:r w:rsidRPr="00F45924">
        <w:rPr>
          <w:rFonts w:asciiTheme="minorHAnsi" w:hAnsiTheme="minorHAnsi" w:cstheme="minorHAnsi"/>
          <w:spacing w:val="-7"/>
          <w:sz w:val="22"/>
          <w:szCs w:val="22"/>
        </w:rPr>
        <w:t xml:space="preserve"> </w:t>
      </w:r>
      <w:r w:rsidRPr="00F45924">
        <w:rPr>
          <w:rFonts w:asciiTheme="minorHAnsi" w:hAnsiTheme="minorHAnsi" w:cstheme="minorHAnsi"/>
          <w:sz w:val="22"/>
          <w:szCs w:val="22"/>
        </w:rPr>
        <w:t>piloto,</w:t>
      </w:r>
      <w:r w:rsidRPr="00F45924">
        <w:rPr>
          <w:rFonts w:asciiTheme="minorHAnsi" w:hAnsiTheme="minorHAnsi" w:cstheme="minorHAnsi"/>
          <w:spacing w:val="-3"/>
          <w:sz w:val="22"/>
          <w:szCs w:val="22"/>
        </w:rPr>
        <w:t xml:space="preserve"> </w:t>
      </w:r>
      <w:r w:rsidRPr="00F45924">
        <w:rPr>
          <w:rFonts w:asciiTheme="minorHAnsi" w:hAnsiTheme="minorHAnsi" w:cstheme="minorHAnsi"/>
          <w:sz w:val="22"/>
          <w:szCs w:val="22"/>
        </w:rPr>
        <w:t>de</w:t>
      </w:r>
      <w:r w:rsidRPr="00F45924">
        <w:rPr>
          <w:rFonts w:asciiTheme="minorHAnsi" w:hAnsiTheme="minorHAnsi" w:cstheme="minorHAnsi"/>
          <w:spacing w:val="-7"/>
          <w:sz w:val="22"/>
          <w:szCs w:val="22"/>
        </w:rPr>
        <w:t xml:space="preserve"> </w:t>
      </w:r>
      <w:r w:rsidRPr="00F45924">
        <w:rPr>
          <w:rFonts w:asciiTheme="minorHAnsi" w:hAnsiTheme="minorHAnsi" w:cstheme="minorHAnsi"/>
          <w:sz w:val="22"/>
          <w:szCs w:val="22"/>
        </w:rPr>
        <w:t>manera</w:t>
      </w:r>
      <w:r w:rsidRPr="00F45924">
        <w:rPr>
          <w:rFonts w:asciiTheme="minorHAnsi" w:hAnsiTheme="minorHAnsi" w:cstheme="minorHAnsi"/>
          <w:spacing w:val="-9"/>
          <w:sz w:val="22"/>
          <w:szCs w:val="22"/>
        </w:rPr>
        <w:t xml:space="preserve"> </w:t>
      </w:r>
      <w:r w:rsidRPr="00F45924">
        <w:rPr>
          <w:rFonts w:asciiTheme="minorHAnsi" w:hAnsiTheme="minorHAnsi" w:cstheme="minorHAnsi"/>
          <w:sz w:val="22"/>
          <w:szCs w:val="22"/>
        </w:rPr>
        <w:t>que</w:t>
      </w:r>
      <w:r w:rsidRPr="00F45924">
        <w:rPr>
          <w:rFonts w:asciiTheme="minorHAnsi" w:hAnsiTheme="minorHAnsi" w:cstheme="minorHAnsi"/>
          <w:spacing w:val="-6"/>
          <w:sz w:val="22"/>
          <w:szCs w:val="22"/>
        </w:rPr>
        <w:t xml:space="preserve"> </w:t>
      </w:r>
      <w:r w:rsidRPr="00F45924">
        <w:rPr>
          <w:rFonts w:asciiTheme="minorHAnsi" w:hAnsiTheme="minorHAnsi" w:cstheme="minorHAnsi"/>
          <w:sz w:val="22"/>
          <w:szCs w:val="22"/>
        </w:rPr>
        <w:t>no</w:t>
      </w:r>
      <w:r w:rsidRPr="00F45924">
        <w:rPr>
          <w:rFonts w:asciiTheme="minorHAnsi" w:hAnsiTheme="minorHAnsi" w:cstheme="minorHAnsi"/>
          <w:spacing w:val="-8"/>
          <w:sz w:val="22"/>
          <w:szCs w:val="22"/>
        </w:rPr>
        <w:t xml:space="preserve"> </w:t>
      </w:r>
      <w:r w:rsidRPr="00F45924">
        <w:rPr>
          <w:rFonts w:asciiTheme="minorHAnsi" w:hAnsiTheme="minorHAnsi" w:cstheme="minorHAnsi"/>
          <w:sz w:val="22"/>
          <w:szCs w:val="22"/>
        </w:rPr>
        <w:t>estorbe</w:t>
      </w:r>
      <w:r w:rsidRPr="00F45924">
        <w:rPr>
          <w:rFonts w:asciiTheme="minorHAnsi" w:hAnsiTheme="minorHAnsi" w:cstheme="minorHAnsi"/>
          <w:spacing w:val="-4"/>
          <w:sz w:val="22"/>
          <w:szCs w:val="22"/>
        </w:rPr>
        <w:t xml:space="preserve"> </w:t>
      </w:r>
      <w:r w:rsidRPr="00F45924">
        <w:rPr>
          <w:rFonts w:asciiTheme="minorHAnsi" w:hAnsiTheme="minorHAnsi" w:cstheme="minorHAnsi"/>
          <w:sz w:val="22"/>
          <w:szCs w:val="22"/>
        </w:rPr>
        <w:t>a</w:t>
      </w:r>
      <w:r w:rsidRPr="00F45924">
        <w:rPr>
          <w:rFonts w:asciiTheme="minorHAnsi" w:hAnsiTheme="minorHAnsi" w:cstheme="minorHAnsi"/>
          <w:spacing w:val="-8"/>
          <w:sz w:val="22"/>
          <w:szCs w:val="22"/>
        </w:rPr>
        <w:t xml:space="preserve"> </w:t>
      </w:r>
      <w:r w:rsidRPr="00F45924">
        <w:rPr>
          <w:rFonts w:asciiTheme="minorHAnsi" w:hAnsiTheme="minorHAnsi" w:cstheme="minorHAnsi"/>
          <w:sz w:val="22"/>
          <w:szCs w:val="22"/>
        </w:rPr>
        <w:t>la</w:t>
      </w:r>
      <w:r w:rsidRPr="00F45924">
        <w:rPr>
          <w:rFonts w:asciiTheme="minorHAnsi" w:hAnsiTheme="minorHAnsi" w:cstheme="minorHAnsi"/>
          <w:spacing w:val="-5"/>
          <w:sz w:val="22"/>
          <w:szCs w:val="22"/>
        </w:rPr>
        <w:t xml:space="preserve"> </w:t>
      </w:r>
      <w:r w:rsidRPr="00F45924">
        <w:rPr>
          <w:rFonts w:asciiTheme="minorHAnsi" w:hAnsiTheme="minorHAnsi" w:cstheme="minorHAnsi"/>
          <w:sz w:val="22"/>
          <w:szCs w:val="22"/>
        </w:rPr>
        <w:t xml:space="preserve">conducción del piloto ni pueda resultar peligroso para el mismo. El lastre deberá estar correctamente anclado al chasis del vehículo, este puede ir atornillado o embridado entre otras formas de anclaje. </w:t>
      </w:r>
    </w:p>
    <w:p w14:paraId="3F7C08A6" w14:textId="4F9ACDD2" w:rsidR="724F5443" w:rsidRDefault="724F5443" w:rsidP="002131C1">
      <w:pPr>
        <w:pStyle w:val="Prrafodelista"/>
        <w:numPr>
          <w:ilvl w:val="0"/>
          <w:numId w:val="1"/>
        </w:numPr>
        <w:jc w:val="both"/>
      </w:pPr>
      <w:r>
        <w:t>Se admite cualquier tipo de mecanismo de dirección, resultando el volante unido mecánicamente con las ruedas directrices.</w:t>
      </w:r>
    </w:p>
    <w:p w14:paraId="0805C454" w14:textId="7047654A" w:rsidR="431F985D" w:rsidRDefault="431F985D" w:rsidP="002131C1">
      <w:pPr>
        <w:pStyle w:val="Prrafodelista"/>
        <w:numPr>
          <w:ilvl w:val="0"/>
          <w:numId w:val="1"/>
        </w:numPr>
        <w:jc w:val="both"/>
      </w:pPr>
      <w:r>
        <w:t>Se montarán cuatro ruedas iguales, con llantas de hasta 10” y diámetro entre 400-450 mm.</w:t>
      </w:r>
    </w:p>
    <w:p w14:paraId="58DCBF43" w14:textId="3D4E1A08" w:rsidR="7323F99E" w:rsidRDefault="7323F99E" w:rsidP="002131C1">
      <w:pPr>
        <w:pStyle w:val="Prrafodelista"/>
        <w:numPr>
          <w:ilvl w:val="0"/>
          <w:numId w:val="1"/>
        </w:numPr>
        <w:jc w:val="both"/>
      </w:pPr>
      <w:r>
        <w:t>Sistema eléctrico:</w:t>
      </w:r>
    </w:p>
    <w:p w14:paraId="0C9B7A26" w14:textId="3C47E59F" w:rsidR="7323F99E" w:rsidRDefault="7323F99E" w:rsidP="002131C1">
      <w:pPr>
        <w:pStyle w:val="Prrafodelista"/>
        <w:numPr>
          <w:ilvl w:val="1"/>
          <w:numId w:val="1"/>
        </w:numPr>
        <w:jc w:val="both"/>
      </w:pPr>
      <w:r>
        <w:t>Motor trifásico de imanes permanentes.</w:t>
      </w:r>
    </w:p>
    <w:p w14:paraId="674CB87D" w14:textId="3318CABB" w:rsidR="7323F99E" w:rsidRDefault="7323F99E" w:rsidP="002131C1">
      <w:pPr>
        <w:pStyle w:val="Prrafodelista"/>
        <w:numPr>
          <w:ilvl w:val="1"/>
          <w:numId w:val="1"/>
        </w:numPr>
        <w:jc w:val="both"/>
      </w:pPr>
      <w:r>
        <w:t>Controladora de motor.</w:t>
      </w:r>
    </w:p>
    <w:p w14:paraId="0BC8F966" w14:textId="1BB2D690" w:rsidR="7323F99E" w:rsidRDefault="7323F99E" w:rsidP="002131C1">
      <w:pPr>
        <w:pStyle w:val="Prrafodelista"/>
        <w:numPr>
          <w:ilvl w:val="1"/>
          <w:numId w:val="1"/>
        </w:numPr>
        <w:jc w:val="both"/>
      </w:pPr>
      <w:r>
        <w:t>Batería de litio.</w:t>
      </w:r>
    </w:p>
    <w:p w14:paraId="4D41F05D" w14:textId="6EFDDC7E" w:rsidR="7323F99E" w:rsidRDefault="7323F99E" w:rsidP="002131C1">
      <w:pPr>
        <w:pStyle w:val="Prrafodelista"/>
        <w:numPr>
          <w:ilvl w:val="1"/>
          <w:numId w:val="1"/>
        </w:numPr>
        <w:jc w:val="both"/>
      </w:pPr>
      <w:r>
        <w:t>Contactor tracción.</w:t>
      </w:r>
    </w:p>
    <w:p w14:paraId="4AF44638" w14:textId="31B4E440" w:rsidR="7323F99E" w:rsidRDefault="7323F99E" w:rsidP="002131C1">
      <w:pPr>
        <w:pStyle w:val="Prrafodelista"/>
        <w:numPr>
          <w:ilvl w:val="1"/>
          <w:numId w:val="1"/>
        </w:numPr>
        <w:jc w:val="both"/>
      </w:pPr>
      <w:r>
        <w:t>Pedal de acelerador.</w:t>
      </w:r>
    </w:p>
    <w:p w14:paraId="3DC05EA2" w14:textId="18BB34C5" w:rsidR="7323F99E" w:rsidRDefault="7323F99E" w:rsidP="002131C1">
      <w:pPr>
        <w:pStyle w:val="Prrafodelista"/>
        <w:numPr>
          <w:ilvl w:val="1"/>
          <w:numId w:val="1"/>
        </w:numPr>
        <w:jc w:val="both"/>
      </w:pPr>
      <w:r>
        <w:lastRenderedPageBreak/>
        <w:t>Display indicador y cableado.</w:t>
      </w:r>
    </w:p>
    <w:p w14:paraId="462BEE64" w14:textId="103D1052" w:rsidR="7323F99E" w:rsidRDefault="7323F99E" w:rsidP="002131C1">
      <w:pPr>
        <w:pStyle w:val="Prrafodelista"/>
        <w:numPr>
          <w:ilvl w:val="1"/>
          <w:numId w:val="1"/>
        </w:numPr>
        <w:jc w:val="both"/>
      </w:pPr>
      <w:r>
        <w:t>Desconectador manual de mantenimiento.</w:t>
      </w:r>
    </w:p>
    <w:p w14:paraId="3D9364D3" w14:textId="3362260E" w:rsidR="7323F99E" w:rsidRDefault="7323F99E" w:rsidP="002131C1">
      <w:pPr>
        <w:pStyle w:val="Prrafodelista"/>
        <w:numPr>
          <w:ilvl w:val="0"/>
          <w:numId w:val="1"/>
        </w:numPr>
        <w:jc w:val="both"/>
      </w:pPr>
      <w:r>
        <w:t>Sistema eléctrico auxiliar:</w:t>
      </w:r>
    </w:p>
    <w:p w14:paraId="11361072" w14:textId="55BB1045" w:rsidR="7323F99E" w:rsidRDefault="7323F99E" w:rsidP="002131C1">
      <w:pPr>
        <w:pStyle w:val="Prrafodelista"/>
        <w:numPr>
          <w:ilvl w:val="1"/>
          <w:numId w:val="1"/>
        </w:numPr>
        <w:jc w:val="both"/>
      </w:pPr>
      <w:r>
        <w:t>Luz de posición trasera.</w:t>
      </w:r>
    </w:p>
    <w:p w14:paraId="076A0690" w14:textId="4DA6B2EF" w:rsidR="7323F99E" w:rsidRDefault="7323F99E" w:rsidP="002131C1">
      <w:pPr>
        <w:pStyle w:val="Prrafodelista"/>
        <w:numPr>
          <w:ilvl w:val="1"/>
          <w:numId w:val="1"/>
        </w:numPr>
        <w:jc w:val="both"/>
      </w:pPr>
      <w:r>
        <w:t>Luz de freno.</w:t>
      </w:r>
    </w:p>
    <w:p w14:paraId="2003E6DD" w14:textId="43CCD114" w:rsidR="7323F99E" w:rsidRDefault="7323F99E" w:rsidP="002131C1">
      <w:pPr>
        <w:pStyle w:val="Prrafodelista"/>
        <w:numPr>
          <w:ilvl w:val="1"/>
          <w:numId w:val="1"/>
        </w:numPr>
        <w:jc w:val="both"/>
      </w:pPr>
      <w:r>
        <w:t>Claxon.</w:t>
      </w:r>
    </w:p>
    <w:p w14:paraId="5A9E6931" w14:textId="4C0B0108" w:rsidR="5F760CDE" w:rsidRDefault="5F760CDE" w:rsidP="002131C1">
      <w:pPr>
        <w:pStyle w:val="Prrafodelista"/>
        <w:numPr>
          <w:ilvl w:val="0"/>
          <w:numId w:val="1"/>
        </w:numPr>
        <w:jc w:val="both"/>
      </w:pPr>
      <w:r>
        <w:t>El sistema eléctrico del vehículo tiene que estar protegido contra cortocircuitos y sobrecargas.</w:t>
      </w:r>
    </w:p>
    <w:p w14:paraId="6BA2660A" w14:textId="7712949E" w:rsidR="002131C1" w:rsidRDefault="002131C1" w:rsidP="002131C1">
      <w:pPr>
        <w:pStyle w:val="Prrafodelista"/>
        <w:numPr>
          <w:ilvl w:val="0"/>
          <w:numId w:val="1"/>
        </w:numPr>
        <w:jc w:val="both"/>
      </w:pPr>
      <w:r>
        <w:t>Todos los cables de alta tensión deberán ser de color naranja.</w:t>
      </w:r>
    </w:p>
    <w:p w14:paraId="3A80740F" w14:textId="04A9C351" w:rsidR="03810C10" w:rsidRDefault="03810C10" w:rsidP="002131C1">
      <w:pPr>
        <w:pStyle w:val="Prrafodelista"/>
        <w:numPr>
          <w:ilvl w:val="0"/>
          <w:numId w:val="1"/>
        </w:numPr>
        <w:jc w:val="both"/>
      </w:pPr>
      <w:r>
        <w:t>Se dispondrá un velocímetro.</w:t>
      </w:r>
    </w:p>
    <w:p w14:paraId="240F5B51" w14:textId="2C9469A7" w:rsidR="6C4339A6" w:rsidRDefault="6C4339A6" w:rsidP="002131C1">
      <w:pPr>
        <w:pStyle w:val="Prrafodelista"/>
        <w:numPr>
          <w:ilvl w:val="0"/>
          <w:numId w:val="1"/>
        </w:numPr>
        <w:jc w:val="both"/>
      </w:pPr>
      <w:r>
        <w:t xml:space="preserve">La fabricación de la carrocería </w:t>
      </w:r>
      <w:r w:rsidR="2AC02418">
        <w:t>exterior se podrá realizar en cualquier material suficientemente resistente.</w:t>
      </w:r>
    </w:p>
    <w:p w14:paraId="41A5C682" w14:textId="61BFDCB2" w:rsidR="10792D15" w:rsidRDefault="10792D15" w:rsidP="002131C1">
      <w:pPr>
        <w:pStyle w:val="Prrafodelista"/>
        <w:numPr>
          <w:ilvl w:val="0"/>
          <w:numId w:val="1"/>
        </w:numPr>
        <w:jc w:val="both"/>
      </w:pPr>
      <w:r>
        <w:t>El vehículo debe disponer de un cinturón de seguridad para mantener al piloto sujeto en caso de accidente</w:t>
      </w:r>
      <w:r w:rsidR="002131C1">
        <w:t>, con cuatro anclajes como mínimo</w:t>
      </w:r>
      <w:r>
        <w:t>.</w:t>
      </w:r>
    </w:p>
    <w:p w14:paraId="39BE350B" w14:textId="0FBFD798" w:rsidR="2BA81411" w:rsidRDefault="2BA81411" w:rsidP="002131C1">
      <w:pPr>
        <w:pStyle w:val="Prrafodelista"/>
        <w:numPr>
          <w:ilvl w:val="0"/>
          <w:numId w:val="1"/>
        </w:numPr>
        <w:jc w:val="both"/>
      </w:pPr>
      <w:r>
        <w:t>Se dispondrán puntos de enganche delantero y trasero, capaces de aguantar el remolque del vehículo.</w:t>
      </w:r>
    </w:p>
    <w:p w14:paraId="18827A60" w14:textId="15E174D8" w:rsidR="002131C1" w:rsidRDefault="002131C1" w:rsidP="002131C1">
      <w:pPr>
        <w:pStyle w:val="Prrafodelista"/>
        <w:numPr>
          <w:ilvl w:val="0"/>
          <w:numId w:val="1"/>
        </w:numPr>
        <w:jc w:val="both"/>
      </w:pPr>
      <w:r>
        <w:t>Se dispondrán de tres setas de seguridad para poder parar el motor del vehículo desde el exterior. Dichas setas deberán estar accesibles y lo suficientemente señalizadas.</w:t>
      </w:r>
    </w:p>
    <w:p w14:paraId="5CE76AE8" w14:textId="5CC4B6D8" w:rsidR="002131C1" w:rsidRDefault="002131C1" w:rsidP="007038CB">
      <w:pPr>
        <w:pStyle w:val="Prrafodelista"/>
        <w:numPr>
          <w:ilvl w:val="0"/>
          <w:numId w:val="1"/>
        </w:numPr>
        <w:spacing w:after="0" w:line="240" w:lineRule="auto"/>
        <w:ind w:left="714" w:hanging="357"/>
        <w:jc w:val="both"/>
      </w:pPr>
      <w:r>
        <w:t>Los frenos del vehículo serán hidráulicos y deberán frenar tanto a las ruedas del eje delantero como a las del eje trasero.</w:t>
      </w:r>
    </w:p>
    <w:p w14:paraId="79B4979C" w14:textId="77777777" w:rsidR="007038CB" w:rsidRPr="007038CB" w:rsidRDefault="007038CB" w:rsidP="007038CB">
      <w:pPr>
        <w:pStyle w:val="Textoindependiente"/>
        <w:numPr>
          <w:ilvl w:val="0"/>
          <w:numId w:val="1"/>
        </w:numPr>
        <w:spacing w:before="0"/>
        <w:ind w:left="714" w:hanging="357"/>
        <w:rPr>
          <w:rFonts w:asciiTheme="minorHAnsi" w:hAnsiTheme="minorHAnsi" w:cstheme="minorHAnsi"/>
          <w:sz w:val="22"/>
          <w:szCs w:val="22"/>
        </w:rPr>
      </w:pPr>
      <w:r w:rsidRPr="007038CB">
        <w:rPr>
          <w:rFonts w:asciiTheme="minorHAnsi" w:hAnsiTheme="minorHAnsi" w:cstheme="minorHAnsi"/>
          <w:sz w:val="22"/>
          <w:szCs w:val="22"/>
        </w:rPr>
        <w:t>El piloto debe tener acceso a un arco de visibilidad de amplitud mínima de 180º.</w:t>
      </w:r>
    </w:p>
    <w:p w14:paraId="20293F8C" w14:textId="77777777" w:rsidR="007038CB" w:rsidRDefault="007038CB" w:rsidP="00BE1C7F">
      <w:pPr>
        <w:pStyle w:val="Textoindependiente"/>
        <w:numPr>
          <w:ilvl w:val="0"/>
          <w:numId w:val="1"/>
        </w:numPr>
        <w:spacing w:before="0"/>
        <w:ind w:left="714" w:hanging="357"/>
        <w:rPr>
          <w:rFonts w:asciiTheme="minorHAnsi" w:hAnsiTheme="minorHAnsi" w:cstheme="minorHAnsi"/>
          <w:sz w:val="22"/>
          <w:szCs w:val="22"/>
        </w:rPr>
      </w:pPr>
      <w:r w:rsidRPr="007038CB">
        <w:rPr>
          <w:rFonts w:asciiTheme="minorHAnsi" w:hAnsiTheme="minorHAnsi" w:cstheme="minorHAnsi"/>
          <w:sz w:val="22"/>
          <w:szCs w:val="22"/>
        </w:rPr>
        <w:t>El vehículo tiene que estar equipado con dos retrovisores, uno a cada lado del vehículo en posición simétrica. La posición de los retrovisores ha de ser tal que el piloto tenga una visión clara de ellos, sin tener que modificar la posición de conducción y que le permita tener una visión hacia atrás sin obstrucciones.</w:t>
      </w:r>
    </w:p>
    <w:p w14:paraId="74D06893" w14:textId="77777777" w:rsidR="00BE1C7F" w:rsidRPr="00BE1C7F" w:rsidRDefault="00BE1C7F" w:rsidP="00BE1C7F">
      <w:pPr>
        <w:pStyle w:val="Textoindependiente"/>
        <w:numPr>
          <w:ilvl w:val="0"/>
          <w:numId w:val="1"/>
        </w:numPr>
        <w:spacing w:before="0"/>
        <w:rPr>
          <w:rFonts w:asciiTheme="minorHAnsi" w:hAnsiTheme="minorHAnsi" w:cstheme="minorHAnsi"/>
          <w:sz w:val="22"/>
          <w:szCs w:val="22"/>
        </w:rPr>
      </w:pPr>
      <w:r w:rsidRPr="00BE1C7F">
        <w:rPr>
          <w:rFonts w:asciiTheme="minorHAnsi" w:hAnsiTheme="minorHAnsi" w:cstheme="minorHAnsi"/>
          <w:sz w:val="22"/>
          <w:szCs w:val="22"/>
        </w:rPr>
        <w:t>El asiento del piloto puede ser de tipo kart o similar y estará firmemente fijado a la estructura del chasis y al arco de seguridad del vehículo.</w:t>
      </w:r>
    </w:p>
    <w:p w14:paraId="7A48CC4E" w14:textId="77777777" w:rsidR="00BE1C7F" w:rsidRPr="00BE1C7F" w:rsidRDefault="00BE1C7F" w:rsidP="00BE1C7F">
      <w:pPr>
        <w:pStyle w:val="Textoindependiente"/>
        <w:spacing w:before="0"/>
        <w:ind w:left="720"/>
        <w:rPr>
          <w:rFonts w:asciiTheme="minorHAnsi" w:hAnsiTheme="minorHAnsi" w:cstheme="minorHAnsi"/>
          <w:sz w:val="22"/>
          <w:szCs w:val="22"/>
        </w:rPr>
      </w:pPr>
      <w:r w:rsidRPr="00BE1C7F">
        <w:rPr>
          <w:rFonts w:asciiTheme="minorHAnsi" w:hAnsiTheme="minorHAnsi" w:cstheme="minorHAnsi"/>
          <w:sz w:val="22"/>
          <w:szCs w:val="22"/>
        </w:rPr>
        <w:t>El respaldo del piloto deberá tener un ángulo mínimo de 20 grados hacia la parte trasera del vehículo, respecto la vertical.</w:t>
      </w:r>
    </w:p>
    <w:p w14:paraId="7AFEF1B8" w14:textId="3CB2CADD" w:rsidR="249FBCE0" w:rsidRDefault="249FBCE0" w:rsidP="002131C1">
      <w:pPr>
        <w:jc w:val="both"/>
      </w:pPr>
    </w:p>
    <w:p w14:paraId="79E11574" w14:textId="49B17F9F" w:rsidR="249FBCE0" w:rsidRDefault="249FBCE0" w:rsidP="002131C1">
      <w:pPr>
        <w:jc w:val="both"/>
      </w:pPr>
    </w:p>
    <w:sectPr w:rsidR="249FBCE0" w:rsidSect="002131C1">
      <w:headerReference w:type="default" r:id="rId10"/>
      <w:pgSz w:w="11906" w:h="16838"/>
      <w:pgMar w:top="1440" w:right="1134"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5AD6" w14:textId="77777777" w:rsidR="005644C5" w:rsidRDefault="005644C5" w:rsidP="006B3F6E">
      <w:pPr>
        <w:spacing w:after="0" w:line="240" w:lineRule="auto"/>
      </w:pPr>
      <w:r>
        <w:separator/>
      </w:r>
    </w:p>
  </w:endnote>
  <w:endnote w:type="continuationSeparator" w:id="0">
    <w:p w14:paraId="5BA65743" w14:textId="77777777" w:rsidR="005644C5" w:rsidRDefault="005644C5" w:rsidP="006B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2B7A" w14:textId="77777777" w:rsidR="005644C5" w:rsidRDefault="005644C5" w:rsidP="006B3F6E">
      <w:pPr>
        <w:spacing w:after="0" w:line="240" w:lineRule="auto"/>
      </w:pPr>
      <w:r>
        <w:separator/>
      </w:r>
    </w:p>
  </w:footnote>
  <w:footnote w:type="continuationSeparator" w:id="0">
    <w:p w14:paraId="526859EB" w14:textId="77777777" w:rsidR="005644C5" w:rsidRDefault="005644C5" w:rsidP="006B3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0FAD" w14:textId="77777777" w:rsidR="006B3F6E" w:rsidRDefault="006B3F6E" w:rsidP="006B3F6E">
    <w:pPr>
      <w:pStyle w:val="Encabezado"/>
      <w:tabs>
        <w:tab w:val="clear" w:pos="4252"/>
        <w:tab w:val="clear" w:pos="8504"/>
        <w:tab w:val="center" w:pos="4513"/>
        <w:tab w:val="left" w:pos="7770"/>
      </w:tabs>
    </w:pPr>
    <w:r>
      <w:rPr>
        <w:noProof/>
        <w:lang w:eastAsia="es-ES"/>
      </w:rPr>
      <w:drawing>
        <wp:anchor distT="0" distB="0" distL="114300" distR="114300" simplePos="0" relativeHeight="251659264" behindDoc="1" locked="0" layoutInCell="1" allowOverlap="1" wp14:anchorId="7C9CAD41" wp14:editId="39729217">
          <wp:simplePos x="0" y="0"/>
          <wp:positionH relativeFrom="column">
            <wp:posOffset>2768600</wp:posOffset>
          </wp:positionH>
          <wp:positionV relativeFrom="paragraph">
            <wp:posOffset>-19685</wp:posOffset>
          </wp:positionV>
          <wp:extent cx="897890" cy="600075"/>
          <wp:effectExtent l="0" t="0" r="0" b="9525"/>
          <wp:wrapTight wrapText="bothSides">
            <wp:wrapPolygon edited="0">
              <wp:start x="0" y="0"/>
              <wp:lineTo x="0" y="21257"/>
              <wp:lineTo x="21081" y="21257"/>
              <wp:lineTo x="21081" y="0"/>
              <wp:lineTo x="0" y="0"/>
            </wp:wrapPolygon>
          </wp:wrapTight>
          <wp:docPr id="1187119968" name="Imagen 2"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19968" name="Imagen 2"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97890" cy="6000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8240" behindDoc="1" locked="0" layoutInCell="1" allowOverlap="1" wp14:anchorId="1C3D093B" wp14:editId="740A4D45">
          <wp:simplePos x="0" y="0"/>
          <wp:positionH relativeFrom="margin">
            <wp:align>right</wp:align>
          </wp:positionH>
          <wp:positionV relativeFrom="paragraph">
            <wp:posOffset>9525</wp:posOffset>
          </wp:positionV>
          <wp:extent cx="762000" cy="827405"/>
          <wp:effectExtent l="0" t="0" r="0" b="0"/>
          <wp:wrapTight wrapText="bothSides">
            <wp:wrapPolygon edited="0">
              <wp:start x="0" y="0"/>
              <wp:lineTo x="0" y="20887"/>
              <wp:lineTo x="21060" y="20887"/>
              <wp:lineTo x="21060" y="0"/>
              <wp:lineTo x="0" y="0"/>
            </wp:wrapPolygon>
          </wp:wrapTight>
          <wp:docPr id="2019912045" name="Imagen 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12045" name="Imagen 3" descr="Imagen que contiene Form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62000" cy="827405"/>
                  </a:xfrm>
                  <a:prstGeom prst="rect">
                    <a:avLst/>
                  </a:prstGeom>
                </pic:spPr>
              </pic:pic>
            </a:graphicData>
          </a:graphic>
        </wp:anchor>
      </w:drawing>
    </w:r>
    <w:r>
      <w:rPr>
        <w:noProof/>
        <w:lang w:eastAsia="es-ES"/>
      </w:rPr>
      <w:drawing>
        <wp:inline distT="0" distB="0" distL="0" distR="0" wp14:anchorId="5427E43F" wp14:editId="19678D8B">
          <wp:extent cx="2313377" cy="466725"/>
          <wp:effectExtent l="0" t="0" r="0" b="0"/>
          <wp:docPr id="51032868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28683"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27557" cy="469586"/>
                  </a:xfrm>
                  <a:prstGeom prst="rect">
                    <a:avLst/>
                  </a:prstGeom>
                </pic:spPr>
              </pic:pic>
            </a:graphicData>
          </a:graphic>
        </wp:inline>
      </w:drawing>
    </w:r>
    <w:r>
      <w:tab/>
    </w:r>
  </w:p>
  <w:p w14:paraId="34A585FD" w14:textId="77777777" w:rsidR="006B3F6E" w:rsidRDefault="006B3F6E" w:rsidP="006B3F6E">
    <w:pPr>
      <w:pStyle w:val="Encabezado"/>
      <w:tabs>
        <w:tab w:val="clear" w:pos="4252"/>
        <w:tab w:val="clear" w:pos="8504"/>
        <w:tab w:val="center" w:pos="4513"/>
        <w:tab w:val="left" w:pos="7770"/>
      </w:tabs>
    </w:pPr>
    <w:r>
      <w:t xml:space="preserve">                                                        </w:t>
    </w:r>
  </w:p>
  <w:p w14:paraId="3768B133" w14:textId="2BB64108" w:rsidR="006B3F6E" w:rsidRPr="006B3F6E" w:rsidRDefault="006B3F6E" w:rsidP="006B3F6E">
    <w:pPr>
      <w:pStyle w:val="Encabezado"/>
      <w:tabs>
        <w:tab w:val="clear" w:pos="4252"/>
        <w:tab w:val="clear" w:pos="8504"/>
        <w:tab w:val="center" w:pos="4513"/>
        <w:tab w:val="left" w:pos="7770"/>
      </w:tabs>
      <w:rPr>
        <w:sz w:val="14"/>
        <w:szCs w:val="14"/>
      </w:rPr>
    </w:pPr>
    <w:r>
      <w:t xml:space="preserve">                                                                               </w:t>
    </w:r>
    <w:r w:rsidRPr="006B3F6E">
      <w:rPr>
        <w:sz w:val="14"/>
        <w:szCs w:val="14"/>
      </w:rPr>
      <w:t>Consejería de Educación, Cultura y Deportes</w:t>
    </w:r>
  </w:p>
  <w:p w14:paraId="0F1EFDDC" w14:textId="40A45E4F" w:rsidR="006B3F6E" w:rsidRPr="006B3F6E" w:rsidRDefault="006B3F6E" w:rsidP="006B3F6E">
    <w:pPr>
      <w:pStyle w:val="Encabezado"/>
      <w:tabs>
        <w:tab w:val="clear" w:pos="4252"/>
        <w:tab w:val="clear" w:pos="8504"/>
        <w:tab w:val="center" w:pos="4513"/>
        <w:tab w:val="left" w:pos="7770"/>
      </w:tabs>
      <w:rPr>
        <w:sz w:val="14"/>
        <w:szCs w:val="14"/>
      </w:rPr>
    </w:pPr>
    <w:r w:rsidRPr="006B3F6E">
      <w:rPr>
        <w:sz w:val="14"/>
        <w:szCs w:val="14"/>
      </w:rPr>
      <w:tab/>
    </w:r>
    <w:r>
      <w:rPr>
        <w:sz w:val="14"/>
        <w:szCs w:val="14"/>
      </w:rPr>
      <w:t xml:space="preserve">                                   </w:t>
    </w:r>
    <w:r w:rsidRPr="006B3F6E">
      <w:rPr>
        <w:sz w:val="14"/>
        <w:szCs w:val="14"/>
      </w:rPr>
      <w:t>Viceconsejería de Educa</w:t>
    </w:r>
    <w:r w:rsidR="002131C1">
      <w:rPr>
        <w:sz w:val="14"/>
        <w:szCs w:val="14"/>
      </w:rPr>
      <w:t>c</w:t>
    </w:r>
    <w:r w:rsidRPr="006B3F6E">
      <w:rPr>
        <w:sz w:val="14"/>
        <w:szCs w:val="14"/>
      </w:rPr>
      <w:t>ión</w:t>
    </w:r>
    <w:r w:rsidR="00C572A5">
      <w:rPr>
        <w:sz w:val="14"/>
        <w:szCs w:val="14"/>
      </w:rPr>
      <w:t>, Universidades 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0DA77"/>
    <w:multiLevelType w:val="hybridMultilevel"/>
    <w:tmpl w:val="D50CB1B2"/>
    <w:lvl w:ilvl="0" w:tplc="747E97E8">
      <w:start w:val="1"/>
      <w:numFmt w:val="bullet"/>
      <w:lvlText w:val=""/>
      <w:lvlJc w:val="left"/>
      <w:pPr>
        <w:ind w:left="720" w:hanging="360"/>
      </w:pPr>
      <w:rPr>
        <w:rFonts w:ascii="Symbol" w:hAnsi="Symbol" w:hint="default"/>
      </w:rPr>
    </w:lvl>
    <w:lvl w:ilvl="1" w:tplc="15920090">
      <w:start w:val="1"/>
      <w:numFmt w:val="bullet"/>
      <w:lvlText w:val="o"/>
      <w:lvlJc w:val="left"/>
      <w:pPr>
        <w:ind w:left="1440" w:hanging="360"/>
      </w:pPr>
      <w:rPr>
        <w:rFonts w:ascii="Courier New" w:hAnsi="Courier New" w:hint="default"/>
      </w:rPr>
    </w:lvl>
    <w:lvl w:ilvl="2" w:tplc="0A2CB91C">
      <w:start w:val="1"/>
      <w:numFmt w:val="bullet"/>
      <w:lvlText w:val=""/>
      <w:lvlJc w:val="left"/>
      <w:pPr>
        <w:ind w:left="2160" w:hanging="360"/>
      </w:pPr>
      <w:rPr>
        <w:rFonts w:ascii="Wingdings" w:hAnsi="Wingdings" w:hint="default"/>
      </w:rPr>
    </w:lvl>
    <w:lvl w:ilvl="3" w:tplc="1024A166">
      <w:start w:val="1"/>
      <w:numFmt w:val="bullet"/>
      <w:lvlText w:val=""/>
      <w:lvlJc w:val="left"/>
      <w:pPr>
        <w:ind w:left="2880" w:hanging="360"/>
      </w:pPr>
      <w:rPr>
        <w:rFonts w:ascii="Symbol" w:hAnsi="Symbol" w:hint="default"/>
      </w:rPr>
    </w:lvl>
    <w:lvl w:ilvl="4" w:tplc="2F90FDEE">
      <w:start w:val="1"/>
      <w:numFmt w:val="bullet"/>
      <w:lvlText w:val="o"/>
      <w:lvlJc w:val="left"/>
      <w:pPr>
        <w:ind w:left="3600" w:hanging="360"/>
      </w:pPr>
      <w:rPr>
        <w:rFonts w:ascii="Courier New" w:hAnsi="Courier New" w:hint="default"/>
      </w:rPr>
    </w:lvl>
    <w:lvl w:ilvl="5" w:tplc="2FC29C82">
      <w:start w:val="1"/>
      <w:numFmt w:val="bullet"/>
      <w:lvlText w:val=""/>
      <w:lvlJc w:val="left"/>
      <w:pPr>
        <w:ind w:left="4320" w:hanging="360"/>
      </w:pPr>
      <w:rPr>
        <w:rFonts w:ascii="Wingdings" w:hAnsi="Wingdings" w:hint="default"/>
      </w:rPr>
    </w:lvl>
    <w:lvl w:ilvl="6" w:tplc="8FC8935A">
      <w:start w:val="1"/>
      <w:numFmt w:val="bullet"/>
      <w:lvlText w:val=""/>
      <w:lvlJc w:val="left"/>
      <w:pPr>
        <w:ind w:left="5040" w:hanging="360"/>
      </w:pPr>
      <w:rPr>
        <w:rFonts w:ascii="Symbol" w:hAnsi="Symbol" w:hint="default"/>
      </w:rPr>
    </w:lvl>
    <w:lvl w:ilvl="7" w:tplc="630AD292">
      <w:start w:val="1"/>
      <w:numFmt w:val="bullet"/>
      <w:lvlText w:val="o"/>
      <w:lvlJc w:val="left"/>
      <w:pPr>
        <w:ind w:left="5760" w:hanging="360"/>
      </w:pPr>
      <w:rPr>
        <w:rFonts w:ascii="Courier New" w:hAnsi="Courier New" w:hint="default"/>
      </w:rPr>
    </w:lvl>
    <w:lvl w:ilvl="8" w:tplc="E2100020">
      <w:start w:val="1"/>
      <w:numFmt w:val="bullet"/>
      <w:lvlText w:val=""/>
      <w:lvlJc w:val="left"/>
      <w:pPr>
        <w:ind w:left="6480" w:hanging="360"/>
      </w:pPr>
      <w:rPr>
        <w:rFonts w:ascii="Wingdings" w:hAnsi="Wingdings" w:hint="default"/>
      </w:rPr>
    </w:lvl>
  </w:abstractNum>
  <w:abstractNum w:abstractNumId="1" w15:restartNumberingAfterBreak="0">
    <w:nsid w:val="7DFDF29D"/>
    <w:multiLevelType w:val="hybridMultilevel"/>
    <w:tmpl w:val="DD36060C"/>
    <w:lvl w:ilvl="0" w:tplc="43F0E38A">
      <w:start w:val="1"/>
      <w:numFmt w:val="bullet"/>
      <w:lvlText w:val="-"/>
      <w:lvlJc w:val="left"/>
      <w:pPr>
        <w:ind w:left="720" w:hanging="360"/>
      </w:pPr>
      <w:rPr>
        <w:rFonts w:ascii="Calibri" w:hAnsi="Calibri" w:hint="default"/>
      </w:rPr>
    </w:lvl>
    <w:lvl w:ilvl="1" w:tplc="D332BE8C">
      <w:start w:val="1"/>
      <w:numFmt w:val="bullet"/>
      <w:lvlText w:val="o"/>
      <w:lvlJc w:val="left"/>
      <w:pPr>
        <w:ind w:left="1440" w:hanging="360"/>
      </w:pPr>
      <w:rPr>
        <w:rFonts w:ascii="Courier New" w:hAnsi="Courier New" w:hint="default"/>
      </w:rPr>
    </w:lvl>
    <w:lvl w:ilvl="2" w:tplc="8B107C86">
      <w:start w:val="1"/>
      <w:numFmt w:val="bullet"/>
      <w:lvlText w:val=""/>
      <w:lvlJc w:val="left"/>
      <w:pPr>
        <w:ind w:left="2160" w:hanging="360"/>
      </w:pPr>
      <w:rPr>
        <w:rFonts w:ascii="Wingdings" w:hAnsi="Wingdings" w:hint="default"/>
      </w:rPr>
    </w:lvl>
    <w:lvl w:ilvl="3" w:tplc="B3067F84">
      <w:start w:val="1"/>
      <w:numFmt w:val="bullet"/>
      <w:lvlText w:val=""/>
      <w:lvlJc w:val="left"/>
      <w:pPr>
        <w:ind w:left="2880" w:hanging="360"/>
      </w:pPr>
      <w:rPr>
        <w:rFonts w:ascii="Symbol" w:hAnsi="Symbol" w:hint="default"/>
      </w:rPr>
    </w:lvl>
    <w:lvl w:ilvl="4" w:tplc="4E08E562">
      <w:start w:val="1"/>
      <w:numFmt w:val="bullet"/>
      <w:lvlText w:val="o"/>
      <w:lvlJc w:val="left"/>
      <w:pPr>
        <w:ind w:left="3600" w:hanging="360"/>
      </w:pPr>
      <w:rPr>
        <w:rFonts w:ascii="Courier New" w:hAnsi="Courier New" w:hint="default"/>
      </w:rPr>
    </w:lvl>
    <w:lvl w:ilvl="5" w:tplc="A2483140">
      <w:start w:val="1"/>
      <w:numFmt w:val="bullet"/>
      <w:lvlText w:val=""/>
      <w:lvlJc w:val="left"/>
      <w:pPr>
        <w:ind w:left="4320" w:hanging="360"/>
      </w:pPr>
      <w:rPr>
        <w:rFonts w:ascii="Wingdings" w:hAnsi="Wingdings" w:hint="default"/>
      </w:rPr>
    </w:lvl>
    <w:lvl w:ilvl="6" w:tplc="B8ECDC64">
      <w:start w:val="1"/>
      <w:numFmt w:val="bullet"/>
      <w:lvlText w:val=""/>
      <w:lvlJc w:val="left"/>
      <w:pPr>
        <w:ind w:left="5040" w:hanging="360"/>
      </w:pPr>
      <w:rPr>
        <w:rFonts w:ascii="Symbol" w:hAnsi="Symbol" w:hint="default"/>
      </w:rPr>
    </w:lvl>
    <w:lvl w:ilvl="7" w:tplc="88C44E54">
      <w:start w:val="1"/>
      <w:numFmt w:val="bullet"/>
      <w:lvlText w:val="o"/>
      <w:lvlJc w:val="left"/>
      <w:pPr>
        <w:ind w:left="5760" w:hanging="360"/>
      </w:pPr>
      <w:rPr>
        <w:rFonts w:ascii="Courier New" w:hAnsi="Courier New" w:hint="default"/>
      </w:rPr>
    </w:lvl>
    <w:lvl w:ilvl="8" w:tplc="7A4A0606">
      <w:start w:val="1"/>
      <w:numFmt w:val="bullet"/>
      <w:lvlText w:val=""/>
      <w:lvlJc w:val="left"/>
      <w:pPr>
        <w:ind w:left="6480" w:hanging="360"/>
      </w:pPr>
      <w:rPr>
        <w:rFonts w:ascii="Wingdings" w:hAnsi="Wingdings" w:hint="default"/>
      </w:rPr>
    </w:lvl>
  </w:abstractNum>
  <w:num w:numId="1" w16cid:durableId="1138382157">
    <w:abstractNumId w:val="1"/>
  </w:num>
  <w:num w:numId="2" w16cid:durableId="75498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TsLcQZLzpE5hMBksmd/Fj8T74cmEQIBE+a6EVoCGDW1uoTX6jYzUAJZEbIIEwxCjjYI3xB5d4EH2YPgyrooN9g==" w:salt="mP5yZhZu1ILDHKZI64DnY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448F99"/>
    <w:rsid w:val="0000207F"/>
    <w:rsid w:val="00040D32"/>
    <w:rsid w:val="002131C1"/>
    <w:rsid w:val="00383600"/>
    <w:rsid w:val="005644C5"/>
    <w:rsid w:val="0058748E"/>
    <w:rsid w:val="005B1060"/>
    <w:rsid w:val="006826ED"/>
    <w:rsid w:val="006B3F6E"/>
    <w:rsid w:val="007038CB"/>
    <w:rsid w:val="00795236"/>
    <w:rsid w:val="0083472B"/>
    <w:rsid w:val="009B5C61"/>
    <w:rsid w:val="00A5047A"/>
    <w:rsid w:val="00A82EDE"/>
    <w:rsid w:val="00B54040"/>
    <w:rsid w:val="00BA0DF8"/>
    <w:rsid w:val="00BE1C7F"/>
    <w:rsid w:val="00C013C0"/>
    <w:rsid w:val="00C572A5"/>
    <w:rsid w:val="00D644D1"/>
    <w:rsid w:val="00F14B83"/>
    <w:rsid w:val="00F45924"/>
    <w:rsid w:val="00FE7B8E"/>
    <w:rsid w:val="03810C10"/>
    <w:rsid w:val="04418A34"/>
    <w:rsid w:val="04CB136B"/>
    <w:rsid w:val="0653AD8C"/>
    <w:rsid w:val="073990DC"/>
    <w:rsid w:val="0C685EC4"/>
    <w:rsid w:val="10792D15"/>
    <w:rsid w:val="116B5D1F"/>
    <w:rsid w:val="1226AF2A"/>
    <w:rsid w:val="12C66571"/>
    <w:rsid w:val="16E9DBA0"/>
    <w:rsid w:val="1946D734"/>
    <w:rsid w:val="1AD17756"/>
    <w:rsid w:val="22812C76"/>
    <w:rsid w:val="22C0C690"/>
    <w:rsid w:val="249FBCE0"/>
    <w:rsid w:val="268B41EB"/>
    <w:rsid w:val="27013AF3"/>
    <w:rsid w:val="2A9BDC2B"/>
    <w:rsid w:val="2AC02418"/>
    <w:rsid w:val="2BA81411"/>
    <w:rsid w:val="2C901E64"/>
    <w:rsid w:val="2D5E0617"/>
    <w:rsid w:val="2DC3DF1D"/>
    <w:rsid w:val="2E0E010B"/>
    <w:rsid w:val="301E06F4"/>
    <w:rsid w:val="3093FFFC"/>
    <w:rsid w:val="356917FC"/>
    <w:rsid w:val="36437529"/>
    <w:rsid w:val="367AC8A9"/>
    <w:rsid w:val="37DF458A"/>
    <w:rsid w:val="388EA906"/>
    <w:rsid w:val="38A0B8BE"/>
    <w:rsid w:val="39B9BE7E"/>
    <w:rsid w:val="39BC9A8D"/>
    <w:rsid w:val="3A3C891F"/>
    <w:rsid w:val="3BF181DD"/>
    <w:rsid w:val="3BFFBCC4"/>
    <w:rsid w:val="3E67ECD4"/>
    <w:rsid w:val="3E990515"/>
    <w:rsid w:val="3F17E7C8"/>
    <w:rsid w:val="40088292"/>
    <w:rsid w:val="409A8FCC"/>
    <w:rsid w:val="414002EC"/>
    <w:rsid w:val="42BF5EE4"/>
    <w:rsid w:val="431F985D"/>
    <w:rsid w:val="456E00EF"/>
    <w:rsid w:val="45CE6854"/>
    <w:rsid w:val="47CC9AB2"/>
    <w:rsid w:val="49790BE7"/>
    <w:rsid w:val="4E52D889"/>
    <w:rsid w:val="4FEEA8EA"/>
    <w:rsid w:val="520A4F8F"/>
    <w:rsid w:val="55448F99"/>
    <w:rsid w:val="5A40887F"/>
    <w:rsid w:val="5E9429D0"/>
    <w:rsid w:val="5F760CDE"/>
    <w:rsid w:val="601EC9F2"/>
    <w:rsid w:val="6115E78D"/>
    <w:rsid w:val="664BD70E"/>
    <w:rsid w:val="69C5AC38"/>
    <w:rsid w:val="6A0E61CD"/>
    <w:rsid w:val="6AB181A5"/>
    <w:rsid w:val="6B1F4831"/>
    <w:rsid w:val="6B617C99"/>
    <w:rsid w:val="6BAA322E"/>
    <w:rsid w:val="6C4339A6"/>
    <w:rsid w:val="6CA1F035"/>
    <w:rsid w:val="6CFD4CFA"/>
    <w:rsid w:val="6E991D5B"/>
    <w:rsid w:val="7023B2E5"/>
    <w:rsid w:val="7034EDBC"/>
    <w:rsid w:val="71BF8346"/>
    <w:rsid w:val="724F5443"/>
    <w:rsid w:val="725D8D5D"/>
    <w:rsid w:val="7323F99E"/>
    <w:rsid w:val="7692F469"/>
    <w:rsid w:val="76A42F40"/>
    <w:rsid w:val="7AA45AE0"/>
    <w:rsid w:val="7AB3D04A"/>
    <w:rsid w:val="7F0125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4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6B3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3F6E"/>
  </w:style>
  <w:style w:type="paragraph" w:styleId="Piedepgina">
    <w:name w:val="footer"/>
    <w:basedOn w:val="Normal"/>
    <w:link w:val="PiedepginaCar"/>
    <w:uiPriority w:val="99"/>
    <w:unhideWhenUsed/>
    <w:rsid w:val="006B3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3F6E"/>
  </w:style>
  <w:style w:type="paragraph" w:styleId="Textodeglobo">
    <w:name w:val="Balloon Text"/>
    <w:basedOn w:val="Normal"/>
    <w:link w:val="TextodegloboCar"/>
    <w:uiPriority w:val="99"/>
    <w:semiHidden/>
    <w:unhideWhenUsed/>
    <w:rsid w:val="002131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1C1"/>
    <w:rPr>
      <w:rFonts w:ascii="Tahoma" w:hAnsi="Tahoma" w:cs="Tahoma"/>
      <w:sz w:val="16"/>
      <w:szCs w:val="16"/>
    </w:rPr>
  </w:style>
  <w:style w:type="paragraph" w:styleId="Textoindependiente">
    <w:name w:val="Body Text"/>
    <w:basedOn w:val="Normal"/>
    <w:link w:val="TextoindependienteCar"/>
    <w:uiPriority w:val="1"/>
    <w:qFormat/>
    <w:rsid w:val="00F45924"/>
    <w:pPr>
      <w:widowControl w:val="0"/>
      <w:autoSpaceDE w:val="0"/>
      <w:autoSpaceDN w:val="0"/>
      <w:spacing w:before="120" w:after="0" w:line="240" w:lineRule="auto"/>
      <w:ind w:left="638"/>
      <w:jc w:val="both"/>
    </w:pPr>
    <w:rPr>
      <w:rFonts w:ascii="Segoe UI Light" w:eastAsia="Segoe UI Light" w:hAnsi="Segoe UI Light" w:cs="Segoe UI Light"/>
      <w:sz w:val="24"/>
      <w:szCs w:val="24"/>
      <w:lang w:eastAsia="es-ES" w:bidi="es-ES"/>
    </w:rPr>
  </w:style>
  <w:style w:type="character" w:customStyle="1" w:styleId="TextoindependienteCar">
    <w:name w:val="Texto independiente Car"/>
    <w:basedOn w:val="Fuentedeprrafopredeter"/>
    <w:link w:val="Textoindependiente"/>
    <w:uiPriority w:val="1"/>
    <w:rsid w:val="00F45924"/>
    <w:rPr>
      <w:rFonts w:ascii="Segoe UI Light" w:eastAsia="Segoe UI Light" w:hAnsi="Segoe UI Light" w:cs="Segoe UI Light"/>
      <w:sz w:val="24"/>
      <w:szCs w:val="24"/>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CD57F9C1D0864EA0AF630D7D408678" ma:contentTypeVersion="15" ma:contentTypeDescription="Crear nuevo documento." ma:contentTypeScope="" ma:versionID="0b6703b028402c234f8c45949c31ed5e">
  <xsd:schema xmlns:xsd="http://www.w3.org/2001/XMLSchema" xmlns:xs="http://www.w3.org/2001/XMLSchema" xmlns:p="http://schemas.microsoft.com/office/2006/metadata/properties" xmlns:ns2="4190a20f-63ff-48b5-a85c-f8d5c45307b3" xmlns:ns3="c7bad18d-6cb4-4921-8474-9c0a7fa38059" targetNamespace="http://schemas.microsoft.com/office/2006/metadata/properties" ma:root="true" ma:fieldsID="bec8d8da902aa6232b8d092c187ea978" ns2:_="" ns3:_="">
    <xsd:import namespace="4190a20f-63ff-48b5-a85c-f8d5c45307b3"/>
    <xsd:import namespace="c7bad18d-6cb4-4921-8474-9c0a7fa380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0a20f-63ff-48b5-a85c-f8d5c4530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ad18d-6cb4-4921-8474-9c0a7fa380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9494fc-a483-49d6-b35c-0469756d8585}" ma:internalName="TaxCatchAll" ma:showField="CatchAllData" ma:web="c7bad18d-6cb4-4921-8474-9c0a7fa380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190a20f-63ff-48b5-a85c-f8d5c45307b3" xsi:nil="true"/>
    <SharedWithUsers xmlns="c7bad18d-6cb4-4921-8474-9c0a7fa38059">
      <UserInfo>
        <DisplayName/>
        <AccountId xsi:nil="true"/>
        <AccountType/>
      </UserInfo>
    </SharedWithUsers>
    <lcf76f155ced4ddcb4097134ff3c332f xmlns="4190a20f-63ff-48b5-a85c-f8d5c45307b3">
      <Terms xmlns="http://schemas.microsoft.com/office/infopath/2007/PartnerControls"/>
    </lcf76f155ced4ddcb4097134ff3c332f>
    <TaxCatchAll xmlns="c7bad18d-6cb4-4921-8474-9c0a7fa38059" xsi:nil="true"/>
  </documentManagement>
</p:properties>
</file>

<file path=customXml/itemProps1.xml><?xml version="1.0" encoding="utf-8"?>
<ds:datastoreItem xmlns:ds="http://schemas.openxmlformats.org/officeDocument/2006/customXml" ds:itemID="{1A78EE1A-4300-414D-9EB8-51A01BFD9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0a20f-63ff-48b5-a85c-f8d5c45307b3"/>
    <ds:schemaRef ds:uri="c7bad18d-6cb4-4921-8474-9c0a7fa38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5B004-7A78-422E-A92D-4FB67FD71AE8}">
  <ds:schemaRefs>
    <ds:schemaRef ds:uri="http://schemas.microsoft.com/sharepoint/v3/contenttype/forms"/>
  </ds:schemaRefs>
</ds:datastoreItem>
</file>

<file path=customXml/itemProps3.xml><?xml version="1.0" encoding="utf-8"?>
<ds:datastoreItem xmlns:ds="http://schemas.openxmlformats.org/officeDocument/2006/customXml" ds:itemID="{765571B6-B2C6-4235-ADCC-90DB3FE9D54F}">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c7bad18d-6cb4-4921-8474-9c0a7fa38059"/>
    <ds:schemaRef ds:uri="http://schemas.openxmlformats.org/package/2006/metadata/core-properties"/>
    <ds:schemaRef ds:uri="4190a20f-63ff-48b5-a85c-f8d5c45307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3345</Characters>
  <Application>Microsoft Office Word</Application>
  <DocSecurity>8</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2024-06-20T15:03:00Z</dcterms:created>
  <dcterms:modified xsi:type="dcterms:W3CDTF">2024-06-20T15:03:00Z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207100</vt:r8>
  </property>
  <property fmtid="{D5CDD505-2E9C-101B-9397-08002B2CF9AE}" pid="3" name="MediaServiceImageTags">
    <vt:lpwstr/>
  </property>
  <property fmtid="{D5CDD505-2E9C-101B-9397-08002B2CF9AE}" pid="4" name="ContentTypeId">
    <vt:lpwstr>0x01010055CD57F9C1D0864EA0AF630D7D408678</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