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78" w:rsidRPr="00EB4378" w:rsidRDefault="00EB4378" w:rsidP="00EB4378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Pr="00EB4378">
        <w:rPr>
          <w:b/>
          <w:sz w:val="28"/>
          <w:szCs w:val="28"/>
        </w:rPr>
        <w:t>ex</w:t>
      </w:r>
      <w:r>
        <w:rPr>
          <w:b/>
          <w:sz w:val="28"/>
          <w:szCs w:val="28"/>
        </w:rPr>
        <w:t>o</w:t>
      </w:r>
      <w:r w:rsidRPr="00EB4378">
        <w:rPr>
          <w:b/>
          <w:sz w:val="28"/>
          <w:szCs w:val="28"/>
        </w:rPr>
        <w:t xml:space="preserve"> 1</w:t>
      </w:r>
    </w:p>
    <w:p w:rsidR="00EB4378" w:rsidRPr="00EB4378" w:rsidRDefault="00EB4378" w:rsidP="00EB4378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PARA LA AUTORIZACIÓN EXCEPCIONAL DE UN PRODUCTO FITOSANITARIO DE ACUERDO CON</w:t>
      </w:r>
      <w:bookmarkStart w:id="0" w:name="_GoBack"/>
      <w:bookmarkEnd w:id="0"/>
      <w:r>
        <w:rPr>
          <w:b/>
          <w:sz w:val="28"/>
          <w:szCs w:val="28"/>
        </w:rPr>
        <w:t xml:space="preserve"> EL ARTÍCULO 53</w:t>
      </w:r>
    </w:p>
    <w:p w:rsidR="00EB4378" w:rsidRDefault="00EB4378" w:rsidP="00EB437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</w:p>
    <w:p w:rsidR="00753804" w:rsidRDefault="00753804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color w:val="000000"/>
          <w:sz w:val="24"/>
          <w:szCs w:val="24"/>
        </w:rPr>
      </w:pPr>
    </w:p>
    <w:p w:rsidR="00753804" w:rsidRPr="002267EC" w:rsidRDefault="00753804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  <w:r w:rsidRPr="002267EC">
        <w:rPr>
          <w:rStyle w:val="jlqj4b"/>
          <w:rFonts w:ascii="Arial" w:hAnsi="Arial" w:cs="Arial"/>
          <w:b/>
          <w:color w:val="000000"/>
          <w:sz w:val="24"/>
          <w:szCs w:val="24"/>
        </w:rPr>
        <w:t>Detalles del producto</w:t>
      </w:r>
    </w:p>
    <w:p w:rsidR="00F5215B" w:rsidRDefault="00F5215B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269"/>
      </w:tblGrid>
      <w:tr w:rsidR="00F5215B" w:rsidRPr="00AC60BE" w:rsidTr="00AC60BE">
        <w:trPr>
          <w:cantSplit/>
        </w:trPr>
        <w:tc>
          <w:tcPr>
            <w:tcW w:w="3085" w:type="dxa"/>
          </w:tcPr>
          <w:p w:rsidR="00F5215B" w:rsidRPr="00AC60BE" w:rsidRDefault="00F5215B" w:rsidP="00753804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Campo</w:t>
            </w:r>
          </w:p>
        </w:tc>
        <w:tc>
          <w:tcPr>
            <w:tcW w:w="6269" w:type="dxa"/>
          </w:tcPr>
          <w:p w:rsidR="00F5215B" w:rsidRPr="00AC60BE" w:rsidRDefault="00F5215B" w:rsidP="00753804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Información para ser proporcionada</w:t>
            </w:r>
          </w:p>
        </w:tc>
      </w:tr>
      <w:tr w:rsidR="00F5215B" w:rsidRPr="00AC60BE" w:rsidTr="00AC60BE">
        <w:trPr>
          <w:cantSplit/>
        </w:trPr>
        <w:tc>
          <w:tcPr>
            <w:tcW w:w="3085" w:type="dxa"/>
            <w:vAlign w:val="center"/>
          </w:tcPr>
          <w:p w:rsidR="00F5215B" w:rsidRPr="00AC60BE" w:rsidRDefault="00F5215B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Tipo de formulación</w:t>
            </w:r>
          </w:p>
        </w:tc>
        <w:tc>
          <w:tcPr>
            <w:tcW w:w="6269" w:type="dxa"/>
          </w:tcPr>
          <w:p w:rsidR="00F5215B" w:rsidRPr="00AC60BE" w:rsidRDefault="00C367E8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Tipo de formulación</w:t>
            </w:r>
          </w:p>
        </w:tc>
      </w:tr>
      <w:tr w:rsidR="00F5215B" w:rsidRPr="00AC60BE" w:rsidTr="00AC60BE">
        <w:trPr>
          <w:cantSplit/>
        </w:trPr>
        <w:tc>
          <w:tcPr>
            <w:tcW w:w="3085" w:type="dxa"/>
            <w:vAlign w:val="center"/>
          </w:tcPr>
          <w:p w:rsidR="00F5215B" w:rsidRPr="00AC60BE" w:rsidRDefault="00F5215B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269" w:type="dxa"/>
          </w:tcPr>
          <w:p w:rsidR="00F5215B" w:rsidRPr="00AC60BE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Función</w:t>
            </w:r>
            <w:r w:rsidR="00B24A66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o acción del producto </w:t>
            </w:r>
          </w:p>
        </w:tc>
      </w:tr>
      <w:tr w:rsidR="00F5215B" w:rsidRPr="00AC60BE" w:rsidTr="00AC60BE">
        <w:trPr>
          <w:cantSplit/>
        </w:trPr>
        <w:tc>
          <w:tcPr>
            <w:tcW w:w="3085" w:type="dxa"/>
            <w:vAlign w:val="center"/>
          </w:tcPr>
          <w:p w:rsidR="00F5215B" w:rsidRPr="00AC60BE" w:rsidRDefault="00F5215B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Substancias</w:t>
            </w:r>
          </w:p>
        </w:tc>
        <w:tc>
          <w:tcPr>
            <w:tcW w:w="6269" w:type="dxa"/>
          </w:tcPr>
          <w:p w:rsidR="00F5215B" w:rsidRPr="00AC60BE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S</w:t>
            </w:r>
            <w:r w:rsidR="00F5215B" w:rsidRPr="00466A39">
              <w:rPr>
                <w:rStyle w:val="jlqj4b"/>
                <w:rFonts w:cstheme="minorHAnsi"/>
                <w:color w:val="000000"/>
                <w:sz w:val="24"/>
                <w:szCs w:val="24"/>
              </w:rPr>
              <w:t>ustancia activa, protector o sinergias</w:t>
            </w:r>
          </w:p>
        </w:tc>
      </w:tr>
    </w:tbl>
    <w:p w:rsidR="00F5215B" w:rsidRDefault="00F5215B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color w:val="000000"/>
          <w:sz w:val="24"/>
          <w:szCs w:val="24"/>
        </w:rPr>
      </w:pPr>
    </w:p>
    <w:p w:rsidR="002267EC" w:rsidRPr="0090493A" w:rsidRDefault="002267EC" w:rsidP="0090493A">
      <w:pPr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  <w:r w:rsidRPr="0090493A">
        <w:rPr>
          <w:rStyle w:val="jlqj4b"/>
          <w:rFonts w:ascii="Arial" w:hAnsi="Arial" w:cs="Arial"/>
          <w:b/>
          <w:color w:val="000000"/>
          <w:sz w:val="24"/>
          <w:szCs w:val="24"/>
        </w:rPr>
        <w:t>Clasificación y etiquetado</w:t>
      </w:r>
    </w:p>
    <w:p w:rsidR="002267EC" w:rsidRDefault="002267EC" w:rsidP="00753804">
      <w:pPr>
        <w:shd w:val="clear" w:color="auto" w:fill="FFFFFF" w:themeFill="background1"/>
        <w:spacing w:after="0"/>
        <w:jc w:val="both"/>
        <w:rPr>
          <w:rStyle w:val="jlqj4b"/>
          <w:rFonts w:ascii="Helvetica" w:hAnsi="Helvetica" w:cs="Helvetica"/>
          <w:b/>
          <w:color w:val="000000"/>
          <w:sz w:val="25"/>
          <w:szCs w:val="25"/>
          <w:shd w:val="clear" w:color="auto" w:fill="F5F5F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694"/>
      </w:tblGrid>
      <w:tr w:rsidR="002267EC" w:rsidRPr="00AC60BE" w:rsidTr="00AC60BE">
        <w:trPr>
          <w:cantSplit/>
        </w:trPr>
        <w:tc>
          <w:tcPr>
            <w:tcW w:w="2660" w:type="dxa"/>
          </w:tcPr>
          <w:p w:rsidR="002267EC" w:rsidRPr="00AC60BE" w:rsidRDefault="002267EC" w:rsidP="002267EC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Campo</w:t>
            </w:r>
          </w:p>
        </w:tc>
        <w:tc>
          <w:tcPr>
            <w:tcW w:w="6694" w:type="dxa"/>
          </w:tcPr>
          <w:p w:rsidR="002267EC" w:rsidRPr="00AC60BE" w:rsidRDefault="002267EC" w:rsidP="002267EC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Información para ser proporcionada</w:t>
            </w:r>
          </w:p>
        </w:tc>
      </w:tr>
      <w:tr w:rsidR="002267EC" w:rsidRPr="00AC60BE" w:rsidTr="00AC60BE">
        <w:trPr>
          <w:cantSplit/>
        </w:trPr>
        <w:tc>
          <w:tcPr>
            <w:tcW w:w="2660" w:type="dxa"/>
            <w:vAlign w:val="center"/>
          </w:tcPr>
          <w:p w:rsidR="002267EC" w:rsidRPr="00AC60BE" w:rsidRDefault="002267EC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Clasificación</w:t>
            </w:r>
          </w:p>
        </w:tc>
        <w:tc>
          <w:tcPr>
            <w:tcW w:w="6694" w:type="dxa"/>
          </w:tcPr>
          <w:p w:rsidR="002267EC" w:rsidRPr="00AC60BE" w:rsidRDefault="00C367E8" w:rsidP="00753804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C</w:t>
            </w:r>
            <w:r w:rsidR="002267EC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lasificación (es) </w:t>
            </w:r>
            <w:r w:rsidR="00FA087A">
              <w:rPr>
                <w:rStyle w:val="jlqj4b"/>
                <w:rFonts w:cstheme="minorHAnsi"/>
                <w:color w:val="000000"/>
                <w:sz w:val="24"/>
                <w:szCs w:val="24"/>
              </w:rPr>
              <w:t>que aplica</w:t>
            </w:r>
            <w:r w:rsidR="002267EC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al producto de acuerdo con el Reglamento (CE) No 1272/2008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2267EC" w:rsidRPr="00AC60BE" w:rsidTr="00AC60BE">
        <w:trPr>
          <w:cantSplit/>
        </w:trPr>
        <w:tc>
          <w:tcPr>
            <w:tcW w:w="2660" w:type="dxa"/>
            <w:vAlign w:val="center"/>
          </w:tcPr>
          <w:p w:rsidR="002267EC" w:rsidRPr="00AC60BE" w:rsidRDefault="002267EC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GHS Pictogramas</w:t>
            </w:r>
          </w:p>
        </w:tc>
        <w:tc>
          <w:tcPr>
            <w:tcW w:w="6694" w:type="dxa"/>
          </w:tcPr>
          <w:p w:rsidR="002267EC" w:rsidRPr="0090493A" w:rsidRDefault="00C367E8" w:rsidP="00CB76E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</w:t>
            </w:r>
            <w:r w:rsidR="002267EC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magen correspondiente requerida en función de la clasificación para comunicar información sobre el peligro (s) de que se trate teniendo en cuenta los artículos 19 y 26 del Reglamento (CE) no 1272/2008 y </w:t>
            </w:r>
            <w:r w:rsidR="002267EC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ECHA "</w:t>
            </w:r>
            <w:r w:rsidR="00CB76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Guía</w:t>
            </w:r>
            <w:r w:rsidR="002267EC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sobre etiquetado y envasado de acuerdo con</w:t>
            </w:r>
            <w:r w:rsidR="002267EC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el Reglamento (CE) nº 1272/2008 "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2267EC" w:rsidRPr="00AC60BE" w:rsidTr="00AC60BE">
        <w:trPr>
          <w:cantSplit/>
        </w:trPr>
        <w:tc>
          <w:tcPr>
            <w:tcW w:w="2660" w:type="dxa"/>
            <w:vAlign w:val="center"/>
          </w:tcPr>
          <w:p w:rsidR="002267EC" w:rsidRPr="00AC60BE" w:rsidRDefault="002267EC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Señal</w:t>
            </w:r>
          </w:p>
        </w:tc>
        <w:tc>
          <w:tcPr>
            <w:tcW w:w="6694" w:type="dxa"/>
          </w:tcPr>
          <w:p w:rsidR="002267EC" w:rsidRPr="0090493A" w:rsidRDefault="00C367E8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P</w:t>
            </w:r>
            <w:r w:rsidR="00CB76EA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alabra de señal adecuada que indica el nivel de severidad de los peligros del producto de acuerdo con el artículo 20 del Reglamento (CE) no </w:t>
            </w:r>
            <w:r w:rsidR="00CB76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1272/2008 y ECHA “Orientación sobre etiquetado y envasado en de acuerdo con el Reglamento (CE) nº 1272/2008 ”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2267EC" w:rsidRPr="00AC60BE" w:rsidTr="00AC60BE">
        <w:trPr>
          <w:cantSplit/>
        </w:trPr>
        <w:tc>
          <w:tcPr>
            <w:tcW w:w="2660" w:type="dxa"/>
            <w:vAlign w:val="center"/>
          </w:tcPr>
          <w:p w:rsidR="002267EC" w:rsidRPr="00AC60BE" w:rsidRDefault="002267EC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Frases de peligro</w:t>
            </w:r>
          </w:p>
        </w:tc>
        <w:tc>
          <w:tcPr>
            <w:tcW w:w="6694" w:type="dxa"/>
          </w:tcPr>
          <w:p w:rsidR="002267EC" w:rsidRPr="0090493A" w:rsidRDefault="00C367E8" w:rsidP="00CB76E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Frase</w:t>
            </w:r>
            <w:r w:rsidR="00CB76EA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de peligro adecuada para describir la naturaleza y gravedad de los peligros del producto, teniendo en cuenta el Reglamento (CE) 1272/2008, en </w:t>
            </w:r>
            <w:r w:rsidR="00CB76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particular los artículos 21 y 27 y ECHA "Guía sobre etiquetado y envasado de acuerdo con</w:t>
            </w:r>
            <w:r w:rsidR="00CB76EA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el Reglamento (CE) No 1272/2008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”.</w:t>
            </w:r>
          </w:p>
        </w:tc>
      </w:tr>
      <w:tr w:rsidR="002267EC" w:rsidRPr="00AC60BE" w:rsidTr="00AC60BE">
        <w:trPr>
          <w:cantSplit/>
        </w:trPr>
        <w:tc>
          <w:tcPr>
            <w:tcW w:w="2660" w:type="dxa"/>
            <w:vAlign w:val="center"/>
          </w:tcPr>
          <w:p w:rsidR="002267EC" w:rsidRPr="00AC60BE" w:rsidRDefault="002267EC" w:rsidP="00AC60BE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Frases de precaución</w:t>
            </w:r>
          </w:p>
        </w:tc>
        <w:tc>
          <w:tcPr>
            <w:tcW w:w="6694" w:type="dxa"/>
          </w:tcPr>
          <w:p w:rsidR="002267EC" w:rsidRPr="0090493A" w:rsidRDefault="00C367E8" w:rsidP="00CB76EA">
            <w:pPr>
              <w:shd w:val="clear" w:color="auto" w:fill="FFFFFF"/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F</w:t>
            </w:r>
            <w:r w:rsidR="00CB76EA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rase de precaución adecuada que proporcione asesoramiento sobre las medidas para prevenir o minimizar los efectos adversos para los seres humanos o el medio ambiente que surjan de los peligros del producto, teniendo en cuenta el Reglamento (CE) 1272/2008, en particular Artículos 22 y 28 y ECHA “Guía sobre etiquetado y envasado de acuerdo con el Reglamento (CE) no 1272/2008”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1B665D" w:rsidRPr="001B665D" w:rsidRDefault="001B665D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color w:val="000000"/>
          <w:sz w:val="24"/>
          <w:szCs w:val="24"/>
        </w:rPr>
      </w:pPr>
    </w:p>
    <w:p w:rsidR="001B665D" w:rsidRDefault="001B665D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  <w:r>
        <w:rPr>
          <w:rStyle w:val="jlqj4b"/>
          <w:rFonts w:ascii="Arial" w:hAnsi="Arial" w:cs="Arial"/>
          <w:b/>
          <w:color w:val="000000"/>
          <w:sz w:val="24"/>
          <w:szCs w:val="24"/>
        </w:rPr>
        <w:t>GAP (Buenas Prácticas Agrícolas)</w:t>
      </w:r>
    </w:p>
    <w:p w:rsidR="001B665D" w:rsidRDefault="001B665D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754"/>
        <w:gridCol w:w="6568"/>
      </w:tblGrid>
      <w:tr w:rsidR="001B665D" w:rsidRPr="00AC60BE" w:rsidTr="00F45727">
        <w:trPr>
          <w:cantSplit/>
        </w:trPr>
        <w:tc>
          <w:tcPr>
            <w:tcW w:w="2754" w:type="dxa"/>
          </w:tcPr>
          <w:p w:rsidR="001B665D" w:rsidRPr="00AC60BE" w:rsidRDefault="001B665D" w:rsidP="008C520B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Campo</w:t>
            </w:r>
          </w:p>
        </w:tc>
        <w:tc>
          <w:tcPr>
            <w:tcW w:w="6568" w:type="dxa"/>
          </w:tcPr>
          <w:p w:rsidR="001B665D" w:rsidRPr="00AC60BE" w:rsidRDefault="001B665D" w:rsidP="008C520B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Información para ser proporcionada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1B665D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Tipo de uso</w:t>
            </w:r>
          </w:p>
        </w:tc>
        <w:tc>
          <w:tcPr>
            <w:tcW w:w="6568" w:type="dxa"/>
          </w:tcPr>
          <w:p w:rsidR="001B665D" w:rsidRPr="00AC60BE" w:rsidRDefault="001B665D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 si el uso es mayor o menor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1B665D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Cultivos</w:t>
            </w:r>
          </w:p>
        </w:tc>
        <w:tc>
          <w:tcPr>
            <w:tcW w:w="6568" w:type="dxa"/>
          </w:tcPr>
          <w:p w:rsidR="001B665D" w:rsidRPr="0090493A" w:rsidRDefault="00C367E8" w:rsidP="00891999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Cultivo o </w:t>
            </w:r>
            <w:r w:rsidR="001B665D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situación para 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el que se solicita el producto.</w:t>
            </w:r>
            <w:r w:rsidR="001B665D" w:rsidRPr="0090493A">
              <w:rPr>
                <w:rStyle w:val="jlqj4b"/>
              </w:rPr>
              <w:t xml:space="preserve"> 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9871A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lastRenderedPageBreak/>
              <w:t>Crecimiento de cultivos</w:t>
            </w:r>
          </w:p>
        </w:tc>
        <w:tc>
          <w:tcPr>
            <w:tcW w:w="6568" w:type="dxa"/>
            <w:shd w:val="clear" w:color="auto" w:fill="auto"/>
          </w:tcPr>
          <w:p w:rsidR="001B665D" w:rsidRPr="0090493A" w:rsidRDefault="0083385C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Identificar si el cultivo se cultiva en campo abierto o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invernaderos o si el producto se utiliza en interiores (p. ej. en almacenes)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3385C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Plaga/Organismo dañino</w:t>
            </w:r>
          </w:p>
        </w:tc>
        <w:tc>
          <w:tcPr>
            <w:tcW w:w="6568" w:type="dxa"/>
            <w:vAlign w:val="center"/>
          </w:tcPr>
          <w:p w:rsidR="001B665D" w:rsidRPr="0090493A" w:rsidRDefault="00C367E8" w:rsidP="00FA087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Plagas</w:t>
            </w:r>
            <w:r w:rsidR="0083385C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(o el propósito) para el cual se utiliza el producto.</w:t>
            </w:r>
            <w:r w:rsidR="0083385C" w:rsidRPr="0090493A">
              <w:rPr>
                <w:rStyle w:val="jlqj4b"/>
              </w:rPr>
              <w:t xml:space="preserve"> 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C071EA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Método/Clase</w:t>
            </w:r>
          </w:p>
        </w:tc>
        <w:tc>
          <w:tcPr>
            <w:tcW w:w="6568" w:type="dxa"/>
            <w:vAlign w:val="center"/>
          </w:tcPr>
          <w:p w:rsidR="001B665D" w:rsidRPr="00AC60BE" w:rsidRDefault="00C367E8" w:rsidP="00C071E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M</w:t>
            </w:r>
            <w:r w:rsidR="00C071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étodo de aplicación detallado de como se aplica el producto fitosanitario (pulverización, desinfección de suelo, </w:t>
            </w:r>
            <w:proofErr w:type="spellStart"/>
            <w:r w:rsidR="00C071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etc</w:t>
            </w:r>
            <w:proofErr w:type="spellEnd"/>
            <w:r w:rsidR="00C071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)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C071EA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Periodo/estado de crecimiento del cultivo y la estación </w:t>
            </w:r>
          </w:p>
        </w:tc>
        <w:tc>
          <w:tcPr>
            <w:tcW w:w="6568" w:type="dxa"/>
            <w:vAlign w:val="center"/>
          </w:tcPr>
          <w:p w:rsidR="001B665D" w:rsidRPr="00AC60BE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Rangos </w:t>
            </w:r>
            <w:r w:rsidR="00C071EA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 estados de crecimiento BBCH en los cuales la aplicación </w:t>
            </w:r>
            <w:r w:rsidR="008C520B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se debe realizar.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Máximo número por uso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1B665D" w:rsidRPr="0090493A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N</w:t>
            </w:r>
            <w:r w:rsidR="008C520B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úmero máximo de apl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icaciones por cultivo temporada/</w:t>
            </w:r>
            <w:r w:rsidR="008C520B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ciclo utilizado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.  Se debe indicar, </w:t>
            </w:r>
            <w:r w:rsidR="008C520B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si el número de aplicaciones que se muestra es por temporada, por ciclo de cultivo o por generación de plagas.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Máximo número por cultivo/estación</w:t>
            </w:r>
          </w:p>
        </w:tc>
        <w:tc>
          <w:tcPr>
            <w:tcW w:w="6568" w:type="dxa"/>
            <w:vAlign w:val="center"/>
          </w:tcPr>
          <w:p w:rsidR="001B665D" w:rsidRPr="0090493A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N</w:t>
            </w:r>
            <w:r w:rsidR="008C520B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úmero máximo de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aplicaciones</w:t>
            </w:r>
            <w:r w:rsidR="008C520B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el cultivo</w:t>
            </w:r>
            <w:r w:rsidR="008C520B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, incluyendo aplicaciones en todas las plagas objeto de la excepcional en el mismo cultivo.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Mínimo intervalo entre aplicaciones</w:t>
            </w:r>
          </w:p>
        </w:tc>
        <w:tc>
          <w:tcPr>
            <w:tcW w:w="6568" w:type="dxa"/>
            <w:vAlign w:val="center"/>
          </w:tcPr>
          <w:p w:rsidR="001B665D" w:rsidRPr="00AC60BE" w:rsidRDefault="008C520B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Mínimo intervalo de días entre aplicaciones del mismo producto.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Máxima dosis de aplicación de producto</w:t>
            </w:r>
          </w:p>
        </w:tc>
        <w:tc>
          <w:tcPr>
            <w:tcW w:w="6568" w:type="dxa"/>
            <w:vAlign w:val="center"/>
          </w:tcPr>
          <w:p w:rsidR="001B665D" w:rsidRPr="00AC60BE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M</w:t>
            </w:r>
            <w:r w:rsidR="008C520B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áxima dosis de aplicación del producto por aplicación.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Máxima dosis de producto por cultivo/estación</w:t>
            </w:r>
          </w:p>
        </w:tc>
        <w:tc>
          <w:tcPr>
            <w:tcW w:w="6568" w:type="dxa"/>
            <w:vAlign w:val="center"/>
          </w:tcPr>
          <w:p w:rsidR="001B665D" w:rsidRPr="00AC60BE" w:rsidRDefault="00C367E8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M</w:t>
            </w:r>
            <w:r w:rsidR="008C520B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áxima dosis de aplicación de producto por estación de crecimiento o por ciclo de cultivo.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8C520B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Máxima dosis de aplicación por sustancia activa</w:t>
            </w:r>
          </w:p>
        </w:tc>
        <w:tc>
          <w:tcPr>
            <w:tcW w:w="6568" w:type="dxa"/>
            <w:vAlign w:val="center"/>
          </w:tcPr>
          <w:p w:rsidR="00F4253F" w:rsidRPr="00AC60BE" w:rsidRDefault="00F4253F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Máxima cantidad de sustancia activa por tratamiento. 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Máxima dosis de sustancia activa por cultivo/estación</w:t>
            </w:r>
          </w:p>
        </w:tc>
        <w:tc>
          <w:tcPr>
            <w:tcW w:w="6568" w:type="dxa"/>
            <w:vAlign w:val="center"/>
          </w:tcPr>
          <w:p w:rsidR="001B665D" w:rsidRPr="00AC60BE" w:rsidRDefault="00F4253F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Máxima cantidad de sustancia activa por cultivo/estación. 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Mínimo volumen de agua</w:t>
            </w:r>
          </w:p>
        </w:tc>
        <w:tc>
          <w:tcPr>
            <w:tcW w:w="6568" w:type="dxa"/>
            <w:vAlign w:val="center"/>
          </w:tcPr>
          <w:p w:rsidR="001B665D" w:rsidRPr="00AC60BE" w:rsidRDefault="000B7157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Valor numérico en L/ha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Máximo volumen de agua</w:t>
            </w:r>
          </w:p>
        </w:tc>
        <w:tc>
          <w:tcPr>
            <w:tcW w:w="6568" w:type="dxa"/>
            <w:vAlign w:val="center"/>
          </w:tcPr>
          <w:p w:rsidR="001B665D" w:rsidRPr="00AC60BE" w:rsidRDefault="000B7157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Valor numérico en L/ha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 si el volumen de agua depende del estado de desarrollo del cultivo</w:t>
            </w:r>
          </w:p>
        </w:tc>
        <w:tc>
          <w:tcPr>
            <w:tcW w:w="6568" w:type="dxa"/>
            <w:vAlign w:val="center"/>
          </w:tcPr>
          <w:p w:rsidR="001B665D" w:rsidRPr="0090493A" w:rsidRDefault="00C367E8" w:rsidP="000B7157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</w:t>
            </w:r>
            <w:r w:rsidR="000B715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si el rango de volumen de agua depende de la etapa de desarrollo del cu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ltivo (es decir, bajo volumen-</w:t>
            </w:r>
            <w:r w:rsidR="000B715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etapa temp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rana de cultivo, alto volumen-</w:t>
            </w:r>
            <w:r w:rsidR="000B715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etapa tardía del cultivo)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PHI _(días)</w:t>
            </w:r>
          </w:p>
        </w:tc>
        <w:tc>
          <w:tcPr>
            <w:tcW w:w="6568" w:type="dxa"/>
            <w:vAlign w:val="center"/>
          </w:tcPr>
          <w:p w:rsidR="001B665D" w:rsidRPr="0090493A" w:rsidRDefault="000B7157" w:rsidP="00891999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 el plazo de seguridad del cultivo</w:t>
            </w:r>
            <w:r w:rsidR="00F4253F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. Para algunas situaciones de cultivos, un PHI específico puede no ser pertinente.</w:t>
            </w:r>
            <w:r w:rsidR="00F4253F" w:rsidRPr="0090493A">
              <w:rPr>
                <w:rStyle w:val="jlqj4b"/>
              </w:rPr>
              <w:t xml:space="preserve"> </w:t>
            </w:r>
            <w:r w:rsidR="00F4253F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Si es así, una explicación (por ejemplo, la PHI está cubierta por el tiempo restante entr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e la aplicación y la cosecha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) 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debe darse </w:t>
            </w:r>
            <w:r w:rsidR="00F4253F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(por ejemplo, cosecha de cultivos en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la </w:t>
            </w:r>
            <w:r w:rsidR="00F4253F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madurez o etapas de crecimiento específicas).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Tratamiento de semillas</w:t>
            </w:r>
          </w:p>
        </w:tc>
        <w:tc>
          <w:tcPr>
            <w:tcW w:w="6568" w:type="dxa"/>
            <w:vAlign w:val="center"/>
          </w:tcPr>
          <w:p w:rsidR="001B665D" w:rsidRPr="0090493A" w:rsidRDefault="00C367E8" w:rsidP="00C367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 la densidad de semillas en kg/</w:t>
            </w:r>
            <w:r w:rsidR="00F4253F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ha </w:t>
            </w:r>
          </w:p>
        </w:tc>
      </w:tr>
      <w:tr w:rsidR="001B665D" w:rsidRPr="00AC60BE" w:rsidTr="00F45727">
        <w:trPr>
          <w:cantSplit/>
        </w:trPr>
        <w:tc>
          <w:tcPr>
            <w:tcW w:w="2754" w:type="dxa"/>
            <w:vAlign w:val="center"/>
          </w:tcPr>
          <w:p w:rsidR="001B665D" w:rsidRPr="00AC60BE" w:rsidRDefault="00F4253F" w:rsidP="000B7157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6568" w:type="dxa"/>
            <w:vAlign w:val="center"/>
          </w:tcPr>
          <w:p w:rsidR="001B665D" w:rsidRPr="00AC60BE" w:rsidRDefault="00F4253F" w:rsidP="00F4253F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  <w:shd w:val="clear" w:color="auto" w:fill="F5F5F5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Indicar cualquier información clave que ayude a explicar el uso del producto, ej. </w:t>
            </w:r>
            <w:r w:rsidR="00F4572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Detalles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de los ciclos de cultivo, restricciones, mezclas de tanque obligatorias.</w:t>
            </w:r>
          </w:p>
        </w:tc>
      </w:tr>
    </w:tbl>
    <w:p w:rsidR="001B665D" w:rsidRDefault="001B665D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</w:p>
    <w:p w:rsidR="00891999" w:rsidRDefault="00891999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891999" w:rsidRDefault="00891999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4E3A67" w:rsidRDefault="004E3A67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  <w:r w:rsidRPr="00C90802">
        <w:rPr>
          <w:rStyle w:val="jlqj4b"/>
          <w:rFonts w:ascii="Arial" w:hAnsi="Arial" w:cs="Arial"/>
          <w:b/>
          <w:color w:val="000000"/>
          <w:sz w:val="24"/>
          <w:szCs w:val="24"/>
        </w:rPr>
        <w:lastRenderedPageBreak/>
        <w:t>Justificación y seguridad para el consumidor</w:t>
      </w:r>
    </w:p>
    <w:p w:rsidR="006224E7" w:rsidRDefault="006224E7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2"/>
        <w:gridCol w:w="5748"/>
      </w:tblGrid>
      <w:tr w:rsidR="006224E7" w:rsidRPr="00AC60BE" w:rsidTr="00AC60BE">
        <w:trPr>
          <w:cantSplit/>
        </w:trPr>
        <w:tc>
          <w:tcPr>
            <w:tcW w:w="3682" w:type="dxa"/>
          </w:tcPr>
          <w:p w:rsidR="006224E7" w:rsidRPr="00AC60BE" w:rsidRDefault="006224E7" w:rsidP="00411076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Campo</w:t>
            </w:r>
          </w:p>
        </w:tc>
        <w:tc>
          <w:tcPr>
            <w:tcW w:w="5748" w:type="dxa"/>
          </w:tcPr>
          <w:p w:rsidR="006224E7" w:rsidRPr="00AC60BE" w:rsidRDefault="006224E7" w:rsidP="00411076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Información para ser proporcionada</w:t>
            </w:r>
          </w:p>
        </w:tc>
      </w:tr>
      <w:tr w:rsidR="00D40D89" w:rsidRPr="00AC60BE" w:rsidTr="00AC60BE">
        <w:trPr>
          <w:cantSplit/>
        </w:trPr>
        <w:tc>
          <w:tcPr>
            <w:tcW w:w="9430" w:type="dxa"/>
            <w:gridSpan w:val="2"/>
          </w:tcPr>
          <w:p w:rsidR="00D40D89" w:rsidRPr="00AC60BE" w:rsidRDefault="00D40D89" w:rsidP="00753804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Seguridad para el consumidor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6224E7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Cumplimiento del LMR: referencia a productos</w:t>
            </w:r>
          </w:p>
        </w:tc>
        <w:tc>
          <w:tcPr>
            <w:tcW w:w="5748" w:type="dxa"/>
          </w:tcPr>
          <w:p w:rsidR="006224E7" w:rsidRPr="0090493A" w:rsidRDefault="006224E7" w:rsidP="001A6D57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Cumplimiento del nivel máximo de residuos (LMR) para cada cultivo definido en la tabla GAP teniendo en cuenta</w:t>
            </w:r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las sustancias activas </w:t>
            </w:r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incluidas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en</w:t>
            </w:r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el producto fitosanitario</w:t>
            </w:r>
            <w:r w:rsidR="001A6D57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411076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Si es necesario valor del </w:t>
            </w:r>
            <w:proofErr w:type="spellStart"/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LMRt</w:t>
            </w:r>
            <w:proofErr w:type="spellEnd"/>
          </w:p>
        </w:tc>
        <w:tc>
          <w:tcPr>
            <w:tcW w:w="5748" w:type="dxa"/>
            <w:shd w:val="clear" w:color="auto" w:fill="auto"/>
          </w:tcPr>
          <w:p w:rsidR="006224E7" w:rsidRPr="0090493A" w:rsidRDefault="00FA087A" w:rsidP="001A6D57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Indicar si es necesario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LMRt</w:t>
            </w:r>
            <w:proofErr w:type="spellEnd"/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. Inclu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información sobre las medidas tomadas para confinar los productos resultantes del cultivo tratado </w:t>
            </w:r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en el territorio del Estado Miembro a la espera del posible establecimiento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de un </w:t>
            </w:r>
            <w:proofErr w:type="spellStart"/>
            <w:r w:rsidR="00411076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LMRt</w:t>
            </w:r>
            <w:proofErr w:type="spellEnd"/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a nivel de la UE. (Los cálculos de </w:t>
            </w:r>
            <w:proofErr w:type="spellStart"/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PRIMo</w:t>
            </w:r>
            <w:proofErr w:type="spellEnd"/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EFSA serán </w:t>
            </w:r>
            <w:r w:rsidR="00F4572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incluidos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).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D40D89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Método analítico validado</w:t>
            </w:r>
          </w:p>
        </w:tc>
        <w:tc>
          <w:tcPr>
            <w:tcW w:w="5748" w:type="dxa"/>
            <w:shd w:val="clear" w:color="auto" w:fill="auto"/>
          </w:tcPr>
          <w:p w:rsidR="006224E7" w:rsidRPr="0090493A" w:rsidRDefault="00FA087A" w:rsidP="00FA087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Proporcionar detalles del método utilizado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para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la detección de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residuos en plantas y productos vegetales, en caso de que se establezca un </w:t>
            </w:r>
            <w:proofErr w:type="spellStart"/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LMRt</w:t>
            </w:r>
            <w:proofErr w:type="spellEnd"/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D40D89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Medidas tomadas para asegura</w:t>
            </w:r>
            <w:r w:rsidR="00FA087A">
              <w:rPr>
                <w:rStyle w:val="jlqj4b"/>
                <w:rFonts w:cstheme="minorHAnsi"/>
                <w:color w:val="000000"/>
                <w:sz w:val="24"/>
                <w:szCs w:val="24"/>
              </w:rPr>
              <w:t>r</w:t>
            </w: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la seguridad del consumidor</w:t>
            </w:r>
          </w:p>
        </w:tc>
        <w:tc>
          <w:tcPr>
            <w:tcW w:w="5748" w:type="dxa"/>
          </w:tcPr>
          <w:p w:rsidR="006224E7" w:rsidRPr="0090493A" w:rsidRDefault="00FA087A" w:rsidP="001A6D57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Incluir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una descripción de las medidas tomad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as para asegurar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la 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protección al c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onsumidor. Debe indicarse </w:t>
            </w:r>
            <w:r w:rsidR="006224E7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si el (los) principio</w:t>
            </w:r>
            <w:r w:rsidR="001A6D57">
              <w:rPr>
                <w:rStyle w:val="jlqj4b"/>
                <w:rFonts w:cstheme="minorHAnsi"/>
                <w:color w:val="000000"/>
                <w:sz w:val="24"/>
                <w:szCs w:val="24"/>
              </w:rPr>
              <w:t>(s) activo</w:t>
            </w:r>
            <w:r w:rsidR="006224E7"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(s) contenido en el producto fitosanitario autorizado figura en el anexo IV del Reglamento (CE) no 396/2005 (es decir, no se requieren LMR), o se espera que figure en ese anexo.</w:t>
            </w:r>
          </w:p>
        </w:tc>
      </w:tr>
      <w:tr w:rsidR="00D40D89" w:rsidRPr="00AC60BE" w:rsidTr="00AC60BE">
        <w:trPr>
          <w:cantSplit/>
        </w:trPr>
        <w:tc>
          <w:tcPr>
            <w:tcW w:w="9430" w:type="dxa"/>
            <w:gridSpan w:val="2"/>
          </w:tcPr>
          <w:p w:rsidR="00D40D89" w:rsidRPr="00AC60BE" w:rsidRDefault="00D40D89" w:rsidP="00753804">
            <w:pPr>
              <w:jc w:val="both"/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  <w:t>Justificación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D40D89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Tipo de peligro para el cultivo o el ecosistema</w:t>
            </w:r>
          </w:p>
        </w:tc>
        <w:tc>
          <w:tcPr>
            <w:tcW w:w="5748" w:type="dxa"/>
          </w:tcPr>
          <w:p w:rsidR="006224E7" w:rsidRPr="0090493A" w:rsidRDefault="00FA087A" w:rsidP="002537D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Proporcionar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para qué categoría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de plaga se solicita la 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autorización: plaga cuarentena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;</w:t>
            </w:r>
            <w:r w:rsidR="006224E7" w:rsidRPr="0090493A">
              <w:rPr>
                <w:rStyle w:val="jlqj4b"/>
              </w:rPr>
              <w:t xml:space="preserve">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plaga emergente, invasores no nativos o nativos;</w:t>
            </w:r>
            <w:r w:rsidR="006224E7" w:rsidRPr="0090493A">
              <w:rPr>
                <w:rStyle w:val="jlqj4b"/>
              </w:rPr>
              <w:t xml:space="preserve">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resistencia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emergente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una plaga, etc. 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D40D89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Tamaño y efecto del peligro</w:t>
            </w:r>
          </w:p>
        </w:tc>
        <w:tc>
          <w:tcPr>
            <w:tcW w:w="5748" w:type="dxa"/>
          </w:tcPr>
          <w:p w:rsidR="002537DA" w:rsidRDefault="002537DA" w:rsidP="003D3594">
            <w:pPr>
              <w:jc w:val="both"/>
              <w:rPr>
                <w:rStyle w:val="jlqj4b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el área afectada (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o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que se 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prevea será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afectada), el desarrollo a lo largo del tiempo de la infestación, y la efectos agronómicos y económicos que tiene o se prevé que teng</w:t>
            </w:r>
            <w:r w:rsidR="00D40D89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a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  <w:r w:rsidR="006224E7" w:rsidRPr="0090493A">
              <w:rPr>
                <w:rStyle w:val="jlqj4b"/>
              </w:rPr>
              <w:t xml:space="preserve"> </w:t>
            </w:r>
          </w:p>
          <w:p w:rsidR="002537DA" w:rsidRDefault="002537DA" w:rsidP="002537D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Indicar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la ma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gnitud y el tipo de peligro que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la p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laga representa para el cultivo/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uso en particular, y la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posible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duración del peligro. </w:t>
            </w:r>
          </w:p>
          <w:p w:rsidR="006224E7" w:rsidRPr="0090493A" w:rsidRDefault="002537DA" w:rsidP="002537D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Se debería proporcionar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una indicación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 los posibles impactos,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(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ej.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i</w:t>
            </w:r>
            <w:r w:rsidR="00F4572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mpactos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el ecosistema, pérdida potencial de rendimiento y calidad, consecuencias financieras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, socioeconómicas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) en especial cuando se trate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de un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a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autorización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excepcional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solicitada anteriormente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37696E" w:rsidP="001C1568">
            <w:pPr>
              <w:rPr>
                <w:rStyle w:val="jlqj4b"/>
                <w:rFonts w:cstheme="minorHAnsi"/>
                <w:b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lastRenderedPageBreak/>
              <w:t>Ausencia de cualquier otro método de control razonable</w:t>
            </w:r>
          </w:p>
        </w:tc>
        <w:tc>
          <w:tcPr>
            <w:tcW w:w="5748" w:type="dxa"/>
          </w:tcPr>
          <w:p w:rsidR="002537DA" w:rsidRDefault="002537DA" w:rsidP="003D3594">
            <w:pPr>
              <w:jc w:val="both"/>
              <w:rPr>
                <w:rStyle w:val="jlqj4b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las medidas de control alternativas (químicas, no químico, incluido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el contr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ol biológico y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los métodos culturales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) que se han considerado e indicar por qué no son suficientes o por qué la falta de control causaría un daño inaceptable a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l cultivo o a l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os ecosistemas.</w:t>
            </w:r>
            <w:r w:rsidR="003D3594" w:rsidRPr="0090493A">
              <w:rPr>
                <w:rStyle w:val="jlqj4b"/>
              </w:rPr>
              <w:t xml:space="preserve"> </w:t>
            </w:r>
          </w:p>
          <w:p w:rsidR="003D3594" w:rsidRPr="0090493A" w:rsidRDefault="006224E7" w:rsidP="003D359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</w:t>
            </w:r>
            <w:r w:rsidR="002537D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ir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que</w:t>
            </w:r>
            <w:r w:rsidR="002537D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métodos alternativos y/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o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productos autorizados en el cultivo contra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la plaga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existen en otros Estados M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iembros. </w:t>
            </w:r>
          </w:p>
          <w:p w:rsidR="009F0059" w:rsidRDefault="006224E7" w:rsidP="0037696E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Los protocolos desarrollados por EFSA con el fin de evaluar si las condiciones bajo el Artículo 4.7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el Reglamento 1107/2009 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se pueden tener en cuenta para permitir la valoración de alternativas adecuadas a la sustancia que se está considerando para la autorización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excepcional</w:t>
            </w:r>
            <w:r w:rsidR="003D359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37696E" w:rsidRPr="0090493A" w:rsidRDefault="006224E7" w:rsidP="0037696E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Fungicidas: </w:t>
            </w:r>
            <w:hyperlink r:id="rId7" w:history="1">
              <w:r w:rsidR="0037696E" w:rsidRPr="0090493A">
                <w:rPr>
                  <w:rStyle w:val="jlqj4b"/>
                  <w:color w:val="000000"/>
                </w:rPr>
                <w:t>https://www.efsa.europa.eu/en/supporting/pub/en-1345</w:t>
              </w:r>
            </w:hyperlink>
          </w:p>
          <w:p w:rsidR="0037696E" w:rsidRPr="0090493A" w:rsidRDefault="006224E7" w:rsidP="0037696E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Herbicidas: </w:t>
            </w:r>
            <w:hyperlink r:id="rId8" w:history="1">
              <w:r w:rsidR="0037696E" w:rsidRPr="0090493A">
                <w:rPr>
                  <w:rStyle w:val="jlqj4b"/>
                  <w:color w:val="000000"/>
                </w:rPr>
                <w:t>https://www.efsa.europa.eu/de/supporting/pub/en-1060</w:t>
              </w:r>
            </w:hyperlink>
          </w:p>
          <w:p w:rsidR="0037696E" w:rsidRPr="0090493A" w:rsidRDefault="006224E7" w:rsidP="00F45727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Insecticida: </w:t>
            </w:r>
            <w:hyperlink r:id="rId9" w:history="1">
              <w:r w:rsidR="0037696E" w:rsidRPr="0090493A">
                <w:rPr>
                  <w:rStyle w:val="jlqj4b"/>
                  <w:color w:val="000000"/>
                </w:rPr>
                <w:t>http://www.efsa.europa.eu/de/supporting/pub/en-1201</w:t>
              </w:r>
            </w:hyperlink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37696E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Razonamiento</w:t>
            </w:r>
          </w:p>
        </w:tc>
        <w:tc>
          <w:tcPr>
            <w:tcW w:w="5748" w:type="dxa"/>
          </w:tcPr>
          <w:p w:rsidR="0037696E" w:rsidRPr="0090493A" w:rsidRDefault="006224E7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Proporcionar </w:t>
            </w:r>
            <w:r w:rsidR="002537DA">
              <w:rPr>
                <w:rStyle w:val="jlqj4b"/>
                <w:rFonts w:cstheme="minorHAnsi"/>
                <w:color w:val="000000"/>
                <w:sz w:val="24"/>
                <w:szCs w:val="24"/>
              </w:rPr>
              <w:t>una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justificación basa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da en la información disponible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para justificar la autorización de emergencia. </w:t>
            </w:r>
          </w:p>
          <w:p w:rsidR="0037696E" w:rsidRPr="0090493A" w:rsidRDefault="002537DA" w:rsidP="0037696E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 las consecuencias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si la autorización no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se concede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(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ej</w:t>
            </w:r>
            <w:r w:rsidR="001A6D57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pérdidas de cultivos, costos, riesgos ambientales). </w:t>
            </w:r>
          </w:p>
          <w:p w:rsidR="006224E7" w:rsidRPr="00AC60BE" w:rsidRDefault="002537DA" w:rsidP="002537D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qué medidas se toman para limitar y controlar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el uso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de la excepcional autorizada.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37696E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Medidas de mitigación</w:t>
            </w:r>
          </w:p>
        </w:tc>
        <w:tc>
          <w:tcPr>
            <w:tcW w:w="5748" w:type="dxa"/>
          </w:tcPr>
          <w:p w:rsidR="0037696E" w:rsidRPr="0090493A" w:rsidRDefault="002537DA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las medidas de mitigación necesarias para minimizar el riesgo para los seres humanos, los animales y el ambiente. </w:t>
            </w:r>
          </w:p>
          <w:p w:rsidR="006224E7" w:rsidRPr="0090493A" w:rsidRDefault="006224E7" w:rsidP="00753804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Detalles de cómo el suministro </w:t>
            </w:r>
            <w:r w:rsidR="001A6D57">
              <w:rPr>
                <w:rStyle w:val="jlqj4b"/>
                <w:rFonts w:cstheme="minorHAnsi"/>
                <w:color w:val="000000"/>
                <w:sz w:val="24"/>
                <w:szCs w:val="24"/>
              </w:rPr>
              <w:t>del producto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(s) y el uso será limitado, cuando corresponda.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37696E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t>Solicitudes en proceso</w:t>
            </w:r>
          </w:p>
        </w:tc>
        <w:tc>
          <w:tcPr>
            <w:tcW w:w="5748" w:type="dxa"/>
          </w:tcPr>
          <w:p w:rsidR="0037696E" w:rsidRPr="0090493A" w:rsidRDefault="002537DA" w:rsidP="0037696E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Describir las solicitudes en proceso para 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>registrar el producto o la ampliación de uso en caso de que se esté realizando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, incluida la fecha en que se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ha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presentado, o si se conoce la fecha anticipada de una decisión. </w:t>
            </w:r>
          </w:p>
          <w:p w:rsidR="006224E7" w:rsidRPr="0090493A" w:rsidRDefault="006224E7" w:rsidP="002537DA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En caso de solicitudes de autorizaciones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excepcionales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que son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en realidad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537DA">
              <w:rPr>
                <w:rStyle w:val="jlqj4b"/>
                <w:rFonts w:cstheme="minorHAnsi"/>
                <w:color w:val="000000"/>
                <w:sz w:val="24"/>
                <w:szCs w:val="24"/>
              </w:rPr>
              <w:t>ampliaciones de uso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 productos ya autorizados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que contienen sustancias aprobadas,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referidos </w:t>
            </w:r>
            <w:r w:rsidR="00F4572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al procedimiento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curso del artículo 51 (uso menor),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artículo 33 (otros usos) o artículo 40 (reconocimiento mutuo) se debe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indicar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, cuando corresponda.</w:t>
            </w:r>
          </w:p>
        </w:tc>
      </w:tr>
      <w:tr w:rsidR="006224E7" w:rsidRPr="00AC60BE" w:rsidTr="00AC60BE">
        <w:trPr>
          <w:cantSplit/>
        </w:trPr>
        <w:tc>
          <w:tcPr>
            <w:tcW w:w="3682" w:type="dxa"/>
            <w:vAlign w:val="center"/>
          </w:tcPr>
          <w:p w:rsidR="006224E7" w:rsidRPr="00AC60BE" w:rsidRDefault="00A46644" w:rsidP="001C156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AC60BE">
              <w:rPr>
                <w:rStyle w:val="jlqj4b"/>
                <w:rFonts w:cstheme="minorHAnsi"/>
                <w:color w:val="000000"/>
                <w:sz w:val="24"/>
                <w:szCs w:val="24"/>
              </w:rPr>
              <w:lastRenderedPageBreak/>
              <w:t>Actividades de investigación</w:t>
            </w:r>
          </w:p>
        </w:tc>
        <w:tc>
          <w:tcPr>
            <w:tcW w:w="5748" w:type="dxa"/>
          </w:tcPr>
          <w:p w:rsidR="00891999" w:rsidRDefault="00891999" w:rsidP="00466A39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Describir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los esfuerzos </w:t>
            </w:r>
            <w:r w:rsid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de investi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gación realizados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y/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o en progreso para encontrar soluciones alternativas, sus objetivos, su financiación, y su fecha prevista de resultados.</w:t>
            </w:r>
            <w:r w:rsidR="006224E7" w:rsidRPr="0090493A">
              <w:rPr>
                <w:rStyle w:val="jlqj4b"/>
              </w:rPr>
              <w:t xml:space="preserve"> </w:t>
            </w:r>
            <w:r w:rsidR="00A4664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Esto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es necesario para todas las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categorías de peligros, excepto</w:t>
            </w:r>
            <w:r w:rsidR="00A4664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en el caso de </w:t>
            </w:r>
            <w:r w:rsidR="0037696E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plagas de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cuarentena que aún pueden eliminarse, o plagas poco frecuentes, </w:t>
            </w:r>
            <w:r w:rsidR="00A4664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en donde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no existe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ninguna autorización regular o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ampliación 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del uso del producto fitosanitario</w:t>
            </w:r>
            <w:r w:rsidR="00A46644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existe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.</w:t>
            </w:r>
            <w:r w:rsidR="006224E7"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6224E7" w:rsidRPr="0090493A" w:rsidRDefault="006224E7" w:rsidP="00891999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En caso de una solicitud repetida</w:t>
            </w:r>
            <w:r w:rsidR="00891999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 es obligatorio rellenar este campo.</w:t>
            </w:r>
          </w:p>
        </w:tc>
      </w:tr>
      <w:tr w:rsidR="00891999" w:rsidRPr="00AC60BE" w:rsidTr="00AC60BE">
        <w:trPr>
          <w:cantSplit/>
        </w:trPr>
        <w:tc>
          <w:tcPr>
            <w:tcW w:w="3682" w:type="dxa"/>
            <w:vAlign w:val="center"/>
          </w:tcPr>
          <w:p w:rsidR="00891999" w:rsidRPr="0090493A" w:rsidRDefault="00891999" w:rsidP="00EB6DE8">
            <w:pPr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>Área permitida para ser tratada</w:t>
            </w:r>
          </w:p>
        </w:tc>
        <w:tc>
          <w:tcPr>
            <w:tcW w:w="5748" w:type="dxa"/>
          </w:tcPr>
          <w:p w:rsidR="00891999" w:rsidRPr="0090493A" w:rsidRDefault="00891999" w:rsidP="00EB6DE8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Añadir el área máxima permitida a ser tratada (número de hectáreas) bajo las condiciones de la autorización excepcional. </w:t>
            </w:r>
          </w:p>
          <w:p w:rsidR="00891999" w:rsidRPr="0090493A" w:rsidRDefault="00891999" w:rsidP="00891999">
            <w:pPr>
              <w:jc w:val="both"/>
              <w:rPr>
                <w:rStyle w:val="jlqj4b"/>
                <w:rFonts w:cstheme="minorHAnsi"/>
                <w:color w:val="000000"/>
                <w:sz w:val="24"/>
                <w:szCs w:val="24"/>
              </w:rPr>
            </w:pP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Para los productos cuyo uso no puede ser expresado en hectáreas (ej. volumen tratado),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se </w:t>
            </w:r>
            <w:r w:rsidRPr="0090493A">
              <w:rPr>
                <w:rStyle w:val="jlqj4b"/>
                <w:rFonts w:cstheme="minorHAnsi"/>
                <w:color w:val="000000"/>
                <w:sz w:val="24"/>
                <w:szCs w:val="24"/>
              </w:rPr>
              <w:t xml:space="preserve">debe </w:t>
            </w:r>
            <w:r>
              <w:rPr>
                <w:rStyle w:val="jlqj4b"/>
                <w:rFonts w:cstheme="minorHAnsi"/>
                <w:color w:val="000000"/>
                <w:sz w:val="24"/>
                <w:szCs w:val="24"/>
              </w:rPr>
              <w:t>proporcionar el valor correspondiente y sus unidades.</w:t>
            </w:r>
          </w:p>
        </w:tc>
      </w:tr>
    </w:tbl>
    <w:p w:rsidR="006224E7" w:rsidRDefault="006224E7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</w:p>
    <w:p w:rsidR="001C1568" w:rsidRDefault="001C1568" w:rsidP="00753804">
      <w:pPr>
        <w:shd w:val="clear" w:color="auto" w:fill="FFFFFF" w:themeFill="background1"/>
        <w:spacing w:after="0"/>
        <w:jc w:val="both"/>
        <w:rPr>
          <w:rStyle w:val="jlqj4b"/>
          <w:rFonts w:ascii="Arial" w:hAnsi="Arial" w:cs="Arial"/>
          <w:b/>
          <w:color w:val="000000"/>
          <w:sz w:val="24"/>
          <w:szCs w:val="24"/>
        </w:rPr>
      </w:pPr>
    </w:p>
    <w:p w:rsidR="009F0059" w:rsidRDefault="009F0059" w:rsidP="001C1568">
      <w:pPr>
        <w:shd w:val="clear" w:color="auto" w:fill="FFFFFF" w:themeFill="background1"/>
        <w:spacing w:after="0"/>
        <w:jc w:val="center"/>
        <w:rPr>
          <w:rFonts w:cstheme="minorHAnsi"/>
          <w:b/>
          <w:sz w:val="28"/>
          <w:szCs w:val="28"/>
        </w:rPr>
      </w:pPr>
    </w:p>
    <w:p w:rsidR="009F0059" w:rsidRDefault="009F0059" w:rsidP="001C1568">
      <w:pPr>
        <w:shd w:val="clear" w:color="auto" w:fill="FFFFFF" w:themeFill="background1"/>
        <w:spacing w:after="0"/>
        <w:jc w:val="center"/>
        <w:rPr>
          <w:rFonts w:cstheme="minorHAnsi"/>
          <w:b/>
          <w:sz w:val="28"/>
          <w:szCs w:val="28"/>
        </w:rPr>
      </w:pPr>
    </w:p>
    <w:sectPr w:rsidR="009F0059" w:rsidSect="00522558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AA" w:rsidRDefault="00281BAA" w:rsidP="00D06DAA">
      <w:pPr>
        <w:spacing w:after="0" w:line="240" w:lineRule="auto"/>
      </w:pPr>
      <w:r>
        <w:separator/>
      </w:r>
    </w:p>
  </w:endnote>
  <w:endnote w:type="continuationSeparator" w:id="0">
    <w:p w:rsidR="00281BAA" w:rsidRDefault="00281BAA" w:rsidP="00D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2386"/>
      <w:docPartObj>
        <w:docPartGallery w:val="Page Numbers (Bottom of Page)"/>
        <w:docPartUnique/>
      </w:docPartObj>
    </w:sdtPr>
    <w:sdtEndPr/>
    <w:sdtContent>
      <w:p w:rsidR="003458CB" w:rsidRDefault="00B10BC5">
        <w:pPr>
          <w:pStyle w:val="Piedepgina"/>
          <w:jc w:val="right"/>
        </w:pPr>
        <w:r>
          <w:fldChar w:fldCharType="begin"/>
        </w:r>
        <w:r w:rsidR="003458CB">
          <w:instrText>PAGE   \* MERGEFORMAT</w:instrText>
        </w:r>
        <w:r>
          <w:fldChar w:fldCharType="separate"/>
        </w:r>
        <w:r w:rsidR="00C90802">
          <w:rPr>
            <w:noProof/>
          </w:rPr>
          <w:t>1</w:t>
        </w:r>
        <w:r>
          <w:fldChar w:fldCharType="end"/>
        </w:r>
      </w:p>
    </w:sdtContent>
  </w:sdt>
  <w:p w:rsidR="003458CB" w:rsidRDefault="00345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AA" w:rsidRDefault="00281BAA" w:rsidP="00D06DAA">
      <w:pPr>
        <w:spacing w:after="0" w:line="240" w:lineRule="auto"/>
      </w:pPr>
      <w:r>
        <w:separator/>
      </w:r>
    </w:p>
  </w:footnote>
  <w:footnote w:type="continuationSeparator" w:id="0">
    <w:p w:rsidR="00281BAA" w:rsidRDefault="00281BAA" w:rsidP="00D0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CB" w:rsidRDefault="003458CB">
    <w:pPr>
      <w:pStyle w:val="Encabezado"/>
      <w:jc w:val="right"/>
    </w:pPr>
  </w:p>
  <w:p w:rsidR="003458CB" w:rsidRDefault="00345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D19"/>
    <w:multiLevelType w:val="hybridMultilevel"/>
    <w:tmpl w:val="450425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24F72"/>
    <w:multiLevelType w:val="hybridMultilevel"/>
    <w:tmpl w:val="BBA42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16E"/>
    <w:multiLevelType w:val="hybridMultilevel"/>
    <w:tmpl w:val="DD12A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2116"/>
    <w:multiLevelType w:val="hybridMultilevel"/>
    <w:tmpl w:val="1A1041E6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389324D6"/>
    <w:multiLevelType w:val="hybridMultilevel"/>
    <w:tmpl w:val="BC080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B04"/>
    <w:multiLevelType w:val="hybridMultilevel"/>
    <w:tmpl w:val="5192E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1E48"/>
    <w:multiLevelType w:val="hybridMultilevel"/>
    <w:tmpl w:val="B60C6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48AD"/>
    <w:multiLevelType w:val="hybridMultilevel"/>
    <w:tmpl w:val="9C10B0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882B54"/>
    <w:multiLevelType w:val="hybridMultilevel"/>
    <w:tmpl w:val="859A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6575C"/>
    <w:multiLevelType w:val="hybridMultilevel"/>
    <w:tmpl w:val="AED48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9090E"/>
    <w:multiLevelType w:val="hybridMultilevel"/>
    <w:tmpl w:val="FFB0B2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DE4B48"/>
    <w:multiLevelType w:val="hybridMultilevel"/>
    <w:tmpl w:val="A43AB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9"/>
    <w:rsid w:val="000318C6"/>
    <w:rsid w:val="00062F6E"/>
    <w:rsid w:val="00072303"/>
    <w:rsid w:val="000A010D"/>
    <w:rsid w:val="000B7157"/>
    <w:rsid w:val="000E6AA9"/>
    <w:rsid w:val="001331C8"/>
    <w:rsid w:val="001338A6"/>
    <w:rsid w:val="001413BC"/>
    <w:rsid w:val="001502F0"/>
    <w:rsid w:val="00176010"/>
    <w:rsid w:val="001847DE"/>
    <w:rsid w:val="00184E01"/>
    <w:rsid w:val="00194D0F"/>
    <w:rsid w:val="001A6D57"/>
    <w:rsid w:val="001B665D"/>
    <w:rsid w:val="001C1568"/>
    <w:rsid w:val="0021334B"/>
    <w:rsid w:val="00226143"/>
    <w:rsid w:val="002267EC"/>
    <w:rsid w:val="002455C9"/>
    <w:rsid w:val="002537DA"/>
    <w:rsid w:val="00254C74"/>
    <w:rsid w:val="00256465"/>
    <w:rsid w:val="00281BAA"/>
    <w:rsid w:val="002B075A"/>
    <w:rsid w:val="002D000C"/>
    <w:rsid w:val="002E3A20"/>
    <w:rsid w:val="003015E2"/>
    <w:rsid w:val="00313CFD"/>
    <w:rsid w:val="00316C9A"/>
    <w:rsid w:val="003458CB"/>
    <w:rsid w:val="00346562"/>
    <w:rsid w:val="003507EE"/>
    <w:rsid w:val="0037696E"/>
    <w:rsid w:val="003D3594"/>
    <w:rsid w:val="00407C4B"/>
    <w:rsid w:val="00411076"/>
    <w:rsid w:val="00417426"/>
    <w:rsid w:val="00425EDB"/>
    <w:rsid w:val="00433AB5"/>
    <w:rsid w:val="00466A39"/>
    <w:rsid w:val="004762A5"/>
    <w:rsid w:val="00497C9A"/>
    <w:rsid w:val="004B1D14"/>
    <w:rsid w:val="004B401B"/>
    <w:rsid w:val="004E3A67"/>
    <w:rsid w:val="00506A09"/>
    <w:rsid w:val="00522558"/>
    <w:rsid w:val="005832D7"/>
    <w:rsid w:val="005A1A4C"/>
    <w:rsid w:val="005D5FAE"/>
    <w:rsid w:val="005E339C"/>
    <w:rsid w:val="006224E7"/>
    <w:rsid w:val="006F0C27"/>
    <w:rsid w:val="007136B9"/>
    <w:rsid w:val="00715101"/>
    <w:rsid w:val="00746AF2"/>
    <w:rsid w:val="00753804"/>
    <w:rsid w:val="0075501B"/>
    <w:rsid w:val="00772AB3"/>
    <w:rsid w:val="00786601"/>
    <w:rsid w:val="00824ADB"/>
    <w:rsid w:val="00831D88"/>
    <w:rsid w:val="0083369A"/>
    <w:rsid w:val="0083385C"/>
    <w:rsid w:val="00835A5A"/>
    <w:rsid w:val="00845CB5"/>
    <w:rsid w:val="00885B04"/>
    <w:rsid w:val="00891999"/>
    <w:rsid w:val="00894ACF"/>
    <w:rsid w:val="0089749F"/>
    <w:rsid w:val="008A0F87"/>
    <w:rsid w:val="008C39BE"/>
    <w:rsid w:val="008C520B"/>
    <w:rsid w:val="008E652C"/>
    <w:rsid w:val="008F4D38"/>
    <w:rsid w:val="0090493A"/>
    <w:rsid w:val="00923DFB"/>
    <w:rsid w:val="0093091C"/>
    <w:rsid w:val="00951FA7"/>
    <w:rsid w:val="00974D9D"/>
    <w:rsid w:val="00977C0B"/>
    <w:rsid w:val="009871AF"/>
    <w:rsid w:val="009C35F1"/>
    <w:rsid w:val="009E27ED"/>
    <w:rsid w:val="009E59EF"/>
    <w:rsid w:val="009F0059"/>
    <w:rsid w:val="00A0311B"/>
    <w:rsid w:val="00A114D9"/>
    <w:rsid w:val="00A17607"/>
    <w:rsid w:val="00A42C7E"/>
    <w:rsid w:val="00A43A29"/>
    <w:rsid w:val="00A46644"/>
    <w:rsid w:val="00A641C2"/>
    <w:rsid w:val="00A856D7"/>
    <w:rsid w:val="00A974A6"/>
    <w:rsid w:val="00AA7045"/>
    <w:rsid w:val="00AA74B3"/>
    <w:rsid w:val="00AC60BE"/>
    <w:rsid w:val="00AF5F39"/>
    <w:rsid w:val="00B05881"/>
    <w:rsid w:val="00B10BC5"/>
    <w:rsid w:val="00B21D26"/>
    <w:rsid w:val="00B24A66"/>
    <w:rsid w:val="00B328CA"/>
    <w:rsid w:val="00B350CC"/>
    <w:rsid w:val="00B35809"/>
    <w:rsid w:val="00B5491F"/>
    <w:rsid w:val="00B73647"/>
    <w:rsid w:val="00B773FC"/>
    <w:rsid w:val="00B80D19"/>
    <w:rsid w:val="00BB70F3"/>
    <w:rsid w:val="00BD2E33"/>
    <w:rsid w:val="00BF4F84"/>
    <w:rsid w:val="00C071EA"/>
    <w:rsid w:val="00C24772"/>
    <w:rsid w:val="00C367E8"/>
    <w:rsid w:val="00C60A96"/>
    <w:rsid w:val="00C7501E"/>
    <w:rsid w:val="00C8354B"/>
    <w:rsid w:val="00C90802"/>
    <w:rsid w:val="00CA1908"/>
    <w:rsid w:val="00CA2E0A"/>
    <w:rsid w:val="00CA4B93"/>
    <w:rsid w:val="00CB430E"/>
    <w:rsid w:val="00CB76EA"/>
    <w:rsid w:val="00CD347F"/>
    <w:rsid w:val="00CE6D77"/>
    <w:rsid w:val="00CF7DF0"/>
    <w:rsid w:val="00D06DAA"/>
    <w:rsid w:val="00D06F36"/>
    <w:rsid w:val="00D17067"/>
    <w:rsid w:val="00D3204A"/>
    <w:rsid w:val="00D33D6D"/>
    <w:rsid w:val="00D35FA0"/>
    <w:rsid w:val="00D40D89"/>
    <w:rsid w:val="00D4785D"/>
    <w:rsid w:val="00D70DDA"/>
    <w:rsid w:val="00D952FA"/>
    <w:rsid w:val="00DC08C5"/>
    <w:rsid w:val="00DD24AE"/>
    <w:rsid w:val="00DE03EB"/>
    <w:rsid w:val="00DE3EDB"/>
    <w:rsid w:val="00E24710"/>
    <w:rsid w:val="00E313EC"/>
    <w:rsid w:val="00E36049"/>
    <w:rsid w:val="00E547CC"/>
    <w:rsid w:val="00E943C7"/>
    <w:rsid w:val="00EA0884"/>
    <w:rsid w:val="00EB4378"/>
    <w:rsid w:val="00F10D8A"/>
    <w:rsid w:val="00F22D9B"/>
    <w:rsid w:val="00F23956"/>
    <w:rsid w:val="00F27D59"/>
    <w:rsid w:val="00F4253F"/>
    <w:rsid w:val="00F42AA5"/>
    <w:rsid w:val="00F43815"/>
    <w:rsid w:val="00F45111"/>
    <w:rsid w:val="00F45727"/>
    <w:rsid w:val="00F5215B"/>
    <w:rsid w:val="00F6390C"/>
    <w:rsid w:val="00FA087A"/>
    <w:rsid w:val="00FC5D33"/>
    <w:rsid w:val="00FC6ED6"/>
    <w:rsid w:val="00FD1907"/>
    <w:rsid w:val="00FE300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iyi">
    <w:name w:val="viiyi"/>
    <w:basedOn w:val="Fuentedeprrafopredeter"/>
    <w:rsid w:val="002D000C"/>
  </w:style>
  <w:style w:type="character" w:customStyle="1" w:styleId="jlqj4b">
    <w:name w:val="jlqj4b"/>
    <w:basedOn w:val="Fuentedeprrafopredeter"/>
    <w:rsid w:val="002D000C"/>
  </w:style>
  <w:style w:type="table" w:styleId="Tablaconcuadrcula">
    <w:name w:val="Table Grid"/>
    <w:basedOn w:val="Tablanormal"/>
    <w:uiPriority w:val="59"/>
    <w:rsid w:val="0071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24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6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DAA"/>
  </w:style>
  <w:style w:type="paragraph" w:styleId="Piedepgina">
    <w:name w:val="footer"/>
    <w:basedOn w:val="Normal"/>
    <w:link w:val="PiedepginaCar"/>
    <w:uiPriority w:val="99"/>
    <w:unhideWhenUsed/>
    <w:rsid w:val="00D06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DAA"/>
  </w:style>
  <w:style w:type="character" w:styleId="Hipervnculo">
    <w:name w:val="Hyperlink"/>
    <w:basedOn w:val="Fuentedeprrafopredeter"/>
    <w:uiPriority w:val="99"/>
    <w:unhideWhenUsed/>
    <w:rsid w:val="009E27ED"/>
    <w:rPr>
      <w:color w:val="0000FF" w:themeColor="hyperlink"/>
      <w:u w:val="single"/>
    </w:rPr>
  </w:style>
  <w:style w:type="character" w:customStyle="1" w:styleId="material-icons-extended">
    <w:name w:val="material-icons-extended"/>
    <w:basedOn w:val="Fuentedeprrafopredeter"/>
    <w:rsid w:val="00CB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6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0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1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02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75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8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45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0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6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06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9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2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1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41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52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4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3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86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4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89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6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32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7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4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17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31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0129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3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0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6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57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0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8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15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26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8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8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62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4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1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79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3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4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49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193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3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9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50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9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8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6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53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36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22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8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07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39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78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1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7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4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2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1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7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73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0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1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6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39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4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8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4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6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5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9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84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8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842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8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3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25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5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8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51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13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93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98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06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9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37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4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2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91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9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4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2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3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55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6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1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48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2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99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1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21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5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8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60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0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8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902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03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9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46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4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9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53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30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6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3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4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90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72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3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0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34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94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5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55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3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21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0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0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29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0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4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15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1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1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4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98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6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89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1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9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751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26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94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4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5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2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83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11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a.europa.eu/de/supporting/pub/en-10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fsa.europa.eu/en/supporting/pub/en-13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sa.europa.eu/de/supporting/pub/en-1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8083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2024-07-18T08:30:00Z</dcterms:created>
  <dcterms:modified xsi:type="dcterms:W3CDTF">2024-07-18T08:30:00Z</dcterms:modified>
</cp:coreProperties>
</file>