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A0D" w:rsidRPr="000E46E3" w:rsidRDefault="0088416A" w:rsidP="0088416A">
      <w:pPr>
        <w:spacing w:after="120"/>
        <w:jc w:val="center"/>
        <w:rPr>
          <w:sz w:val="20"/>
          <w:szCs w:val="20"/>
        </w:rPr>
      </w:pPr>
      <w:bookmarkStart w:id="0" w:name="_GoBack"/>
      <w:bookmarkEnd w:id="0"/>
      <w:r w:rsidRPr="000E46E3">
        <w:rPr>
          <w:b/>
          <w:sz w:val="20"/>
          <w:szCs w:val="20"/>
        </w:rPr>
        <w:t xml:space="preserve">ANEXO </w:t>
      </w:r>
      <w:r w:rsidR="000E46E3" w:rsidRPr="000E46E3">
        <w:rPr>
          <w:b/>
          <w:sz w:val="20"/>
          <w:szCs w:val="20"/>
        </w:rPr>
        <w:t>XX</w:t>
      </w:r>
      <w:r w:rsidR="001908F3" w:rsidRPr="000E46E3">
        <w:rPr>
          <w:b/>
          <w:sz w:val="20"/>
          <w:szCs w:val="20"/>
        </w:rPr>
        <w:t>V</w:t>
      </w:r>
      <w:r w:rsidR="000E46E3" w:rsidRPr="000E46E3">
        <w:rPr>
          <w:b/>
          <w:sz w:val="20"/>
          <w:szCs w:val="20"/>
        </w:rPr>
        <w:t>I</w:t>
      </w:r>
      <w:r w:rsidRPr="000E46E3">
        <w:rPr>
          <w:b/>
          <w:sz w:val="20"/>
          <w:szCs w:val="20"/>
        </w:rPr>
        <w:t xml:space="preserve">: </w:t>
      </w:r>
      <w:r w:rsidR="000E46E3" w:rsidRPr="000E46E3">
        <w:rPr>
          <w:b/>
          <w:color w:val="000000"/>
          <w:sz w:val="20"/>
          <w:szCs w:val="20"/>
        </w:rPr>
        <w:t>Declaración responsable que justifica la necesidad de la alimentación suplementaria</w:t>
      </w:r>
    </w:p>
    <w:p w:rsidR="0088416A" w:rsidRDefault="0088416A" w:rsidP="0088416A">
      <w:pPr>
        <w:spacing w:after="120"/>
        <w:jc w:val="center"/>
        <w:rPr>
          <w:sz w:val="20"/>
          <w:szCs w:val="20"/>
        </w:rPr>
      </w:pPr>
    </w:p>
    <w:p w:rsidR="000E46E3" w:rsidRDefault="000E46E3" w:rsidP="00E7796E">
      <w:pPr>
        <w:spacing w:after="120" w:line="360" w:lineRule="auto"/>
        <w:jc w:val="both"/>
        <w:rPr>
          <w:sz w:val="20"/>
          <w:szCs w:val="20"/>
        </w:rPr>
      </w:pPr>
      <w:r>
        <w:rPr>
          <w:sz w:val="20"/>
          <w:szCs w:val="20"/>
        </w:rPr>
        <w:t>Propuesta de parámetros indicadores que definen la situación de emergencia que justifica la necesidad de alimentar las colmenas. Figurarán en declaración responsable, marcando tantos parámetros como proceda, para justificar la ayuda en el marco de la Intervención Sectorial Apícola:</w:t>
      </w:r>
    </w:p>
    <w:p w:rsidR="000E46E3" w:rsidRDefault="000E46E3" w:rsidP="00E7796E">
      <w:pPr>
        <w:spacing w:after="120" w:line="360" w:lineRule="auto"/>
        <w:jc w:val="both"/>
        <w:rPr>
          <w:sz w:val="20"/>
          <w:szCs w:val="20"/>
        </w:rPr>
      </w:pPr>
      <w:r>
        <w:rPr>
          <w:sz w:val="20"/>
          <w:szCs w:val="20"/>
        </w:rPr>
        <w:t>Yo……………………………………</w:t>
      </w:r>
      <w:r w:rsidR="00E7796E">
        <w:rPr>
          <w:sz w:val="20"/>
          <w:szCs w:val="20"/>
        </w:rPr>
        <w:t>………..</w:t>
      </w:r>
      <w:r>
        <w:rPr>
          <w:sz w:val="20"/>
          <w:szCs w:val="20"/>
        </w:rPr>
        <w:t>…………..con NIF……………………………. Ap</w:t>
      </w:r>
      <w:r w:rsidR="00E7796E">
        <w:rPr>
          <w:sz w:val="20"/>
          <w:szCs w:val="20"/>
        </w:rPr>
        <w:t>i</w:t>
      </w:r>
      <w:r>
        <w:rPr>
          <w:sz w:val="20"/>
          <w:szCs w:val="20"/>
        </w:rPr>
        <w:t>cultor/a de la Comunidad Autónoma de Castilla-La Mancha, con libro de explotación apícola con código REGA ES……………………………………………</w:t>
      </w:r>
      <w:r w:rsidR="00E7796E">
        <w:rPr>
          <w:sz w:val="20"/>
          <w:szCs w:val="20"/>
        </w:rPr>
        <w:t>…..</w:t>
      </w:r>
      <w:r>
        <w:rPr>
          <w:sz w:val="20"/>
          <w:szCs w:val="20"/>
        </w:rPr>
        <w:t>………………, declaro:</w:t>
      </w:r>
    </w:p>
    <w:p w:rsidR="000E46E3" w:rsidRDefault="000E46E3" w:rsidP="00E7796E">
      <w:pPr>
        <w:spacing w:after="120" w:line="360" w:lineRule="auto"/>
        <w:jc w:val="both"/>
        <w:rPr>
          <w:sz w:val="20"/>
          <w:szCs w:val="20"/>
        </w:rPr>
      </w:pPr>
      <w:r>
        <w:rPr>
          <w:sz w:val="20"/>
          <w:szCs w:val="20"/>
        </w:rPr>
        <w:t>Que, dadas las condiciones detectadas (marcar según circunstancias de la explotación): (si se indica SI, cumplimentar las fechas de inicio y finalización de la condición)</w:t>
      </w:r>
    </w:p>
    <w:p w:rsidR="000E46E3" w:rsidRPr="00E7796E" w:rsidRDefault="000E46E3" w:rsidP="00E7796E">
      <w:pPr>
        <w:pStyle w:val="Prrafodelista"/>
        <w:numPr>
          <w:ilvl w:val="0"/>
          <w:numId w:val="7"/>
        </w:numPr>
        <w:spacing w:after="120" w:line="360" w:lineRule="auto"/>
        <w:jc w:val="both"/>
        <w:rPr>
          <w:b/>
          <w:sz w:val="20"/>
          <w:szCs w:val="20"/>
        </w:rPr>
      </w:pPr>
      <w:r w:rsidRPr="00E7796E">
        <w:rPr>
          <w:b/>
          <w:sz w:val="20"/>
          <w:szCs w:val="20"/>
        </w:rPr>
        <w:t>Vitalidad de la colmena limitada que se refleja en:</w:t>
      </w:r>
    </w:p>
    <w:p w:rsidR="000E46E3" w:rsidRDefault="000E46E3" w:rsidP="00E7796E">
      <w:pPr>
        <w:pStyle w:val="Prrafodelista"/>
        <w:numPr>
          <w:ilvl w:val="1"/>
          <w:numId w:val="7"/>
        </w:numPr>
        <w:spacing w:after="240" w:line="360" w:lineRule="auto"/>
        <w:ind w:left="2143" w:hanging="357"/>
        <w:jc w:val="both"/>
        <w:rPr>
          <w:sz w:val="20"/>
          <w:szCs w:val="20"/>
        </w:rPr>
      </w:pPr>
      <w:r w:rsidRPr="000E46E3">
        <w:rPr>
          <w:sz w:val="20"/>
          <w:szCs w:val="20"/>
        </w:rPr>
        <w:t>Déficit de abejas y de cría viable en los cuadros SI</w:t>
      </w:r>
      <w:r w:rsidR="00624CD5" w:rsidRPr="000E46E3">
        <w:rPr>
          <w:sz w:val="20"/>
          <w:szCs w:val="20"/>
        </w:rPr>
        <w:fldChar w:fldCharType="begin">
          <w:ffData>
            <w:name w:val="Casilla1"/>
            <w:enabled/>
            <w:calcOnExit w:val="0"/>
            <w:checkBox>
              <w:sizeAuto/>
              <w:default w:val="0"/>
            </w:checkBox>
          </w:ffData>
        </w:fldChar>
      </w:r>
      <w:bookmarkStart w:id="1" w:name="Casilla1"/>
      <w:r w:rsidR="00624CD5" w:rsidRPr="000E46E3">
        <w:rPr>
          <w:sz w:val="20"/>
          <w:szCs w:val="20"/>
        </w:rPr>
        <w:instrText xml:space="preserve"> FORMCHECKBOX </w:instrText>
      </w:r>
      <w:r w:rsidR="00AA0BB7">
        <w:rPr>
          <w:sz w:val="20"/>
          <w:szCs w:val="20"/>
        </w:rPr>
      </w:r>
      <w:r w:rsidR="00AA0BB7">
        <w:rPr>
          <w:sz w:val="20"/>
          <w:szCs w:val="20"/>
        </w:rPr>
        <w:fldChar w:fldCharType="separate"/>
      </w:r>
      <w:r w:rsidR="00624CD5" w:rsidRPr="000E46E3">
        <w:rPr>
          <w:sz w:val="20"/>
          <w:szCs w:val="20"/>
        </w:rPr>
        <w:fldChar w:fldCharType="end"/>
      </w:r>
      <w:bookmarkEnd w:id="1"/>
      <w:r w:rsidR="00380D9B" w:rsidRPr="000E46E3">
        <w:rPr>
          <w:sz w:val="20"/>
          <w:szCs w:val="20"/>
        </w:rPr>
        <w:t xml:space="preserve"> </w:t>
      </w:r>
      <w:r w:rsidRPr="000E46E3">
        <w:rPr>
          <w:sz w:val="20"/>
          <w:szCs w:val="20"/>
        </w:rPr>
        <w:t xml:space="preserve"> NO</w:t>
      </w:r>
      <w:r w:rsidR="00624CD5" w:rsidRPr="000E46E3">
        <w:rPr>
          <w:sz w:val="20"/>
          <w:szCs w:val="20"/>
        </w:rPr>
        <w:fldChar w:fldCharType="begin">
          <w:ffData>
            <w:name w:val="Casilla2"/>
            <w:enabled/>
            <w:calcOnExit w:val="0"/>
            <w:checkBox>
              <w:sizeAuto/>
              <w:default w:val="0"/>
            </w:checkBox>
          </w:ffData>
        </w:fldChar>
      </w:r>
      <w:bookmarkStart w:id="2" w:name="Casilla2"/>
      <w:r w:rsidR="00624CD5" w:rsidRPr="000E46E3">
        <w:rPr>
          <w:sz w:val="20"/>
          <w:szCs w:val="20"/>
        </w:rPr>
        <w:instrText xml:space="preserve"> FORMCHECKBOX </w:instrText>
      </w:r>
      <w:r w:rsidR="00AA0BB7">
        <w:rPr>
          <w:sz w:val="20"/>
          <w:szCs w:val="20"/>
        </w:rPr>
      </w:r>
      <w:r w:rsidR="00AA0BB7">
        <w:rPr>
          <w:sz w:val="20"/>
          <w:szCs w:val="20"/>
        </w:rPr>
        <w:fldChar w:fldCharType="separate"/>
      </w:r>
      <w:r w:rsidR="00624CD5" w:rsidRPr="000E46E3">
        <w:rPr>
          <w:sz w:val="20"/>
          <w:szCs w:val="20"/>
        </w:rPr>
        <w:fldChar w:fldCharType="end"/>
      </w:r>
      <w:bookmarkEnd w:id="2"/>
      <w:r w:rsidR="00380D9B" w:rsidRPr="000E46E3">
        <w:rPr>
          <w:sz w:val="20"/>
          <w:szCs w:val="20"/>
        </w:rPr>
        <w:t xml:space="preserve"> </w:t>
      </w:r>
    </w:p>
    <w:p w:rsidR="0069746C" w:rsidRPr="00E7796E" w:rsidRDefault="000E46E3" w:rsidP="00E7796E">
      <w:pPr>
        <w:pStyle w:val="Prrafodelista"/>
        <w:spacing w:before="120" w:after="120" w:line="360" w:lineRule="auto"/>
        <w:ind w:left="2143"/>
        <w:jc w:val="both"/>
        <w:rPr>
          <w:i/>
          <w:sz w:val="18"/>
          <w:szCs w:val="18"/>
        </w:rPr>
      </w:pPr>
      <w:r w:rsidRPr="0069746C">
        <w:rPr>
          <w:i/>
          <w:sz w:val="18"/>
          <w:szCs w:val="18"/>
        </w:rPr>
        <w:t>Fecha de inicio</w:t>
      </w:r>
      <w:r w:rsidR="0069746C">
        <w:rPr>
          <w:i/>
          <w:sz w:val="18"/>
          <w:szCs w:val="18"/>
        </w:rPr>
        <w:t>……….</w:t>
      </w:r>
      <w:r w:rsidR="0069746C" w:rsidRPr="0069746C">
        <w:rPr>
          <w:i/>
          <w:sz w:val="18"/>
          <w:szCs w:val="18"/>
        </w:rPr>
        <w:t>…………….  Fecha de fin</w:t>
      </w:r>
      <w:r w:rsidR="0069746C">
        <w:rPr>
          <w:i/>
          <w:sz w:val="18"/>
          <w:szCs w:val="18"/>
        </w:rPr>
        <w:t>…………….</w:t>
      </w:r>
      <w:r w:rsidR="0069746C" w:rsidRPr="0069746C">
        <w:rPr>
          <w:i/>
          <w:sz w:val="18"/>
          <w:szCs w:val="18"/>
        </w:rPr>
        <w:t>……………</w:t>
      </w:r>
    </w:p>
    <w:p w:rsidR="0069746C" w:rsidRDefault="0069746C" w:rsidP="00E7796E">
      <w:pPr>
        <w:pStyle w:val="Prrafodelista"/>
        <w:numPr>
          <w:ilvl w:val="1"/>
          <w:numId w:val="7"/>
        </w:numPr>
        <w:spacing w:after="240" w:line="360" w:lineRule="auto"/>
        <w:ind w:left="2143" w:hanging="357"/>
        <w:jc w:val="both"/>
        <w:rPr>
          <w:sz w:val="20"/>
          <w:szCs w:val="20"/>
        </w:rPr>
      </w:pPr>
      <w:r>
        <w:rPr>
          <w:sz w:val="20"/>
          <w:szCs w:val="20"/>
        </w:rPr>
        <w:t>Reducción masiva no estacional de población de la colonia SI</w:t>
      </w:r>
      <w:r w:rsidRPr="000E46E3">
        <w:rPr>
          <w:sz w:val="20"/>
          <w:szCs w:val="20"/>
        </w:rPr>
        <w:fldChar w:fldCharType="begin">
          <w:ffData>
            <w:name w:val="Casilla1"/>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69746C" w:rsidRPr="0069746C"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69746C" w:rsidRPr="00E7796E" w:rsidRDefault="0069746C" w:rsidP="00E7796E">
      <w:pPr>
        <w:pStyle w:val="Prrafodelista"/>
        <w:numPr>
          <w:ilvl w:val="0"/>
          <w:numId w:val="7"/>
        </w:numPr>
        <w:spacing w:after="120" w:line="360" w:lineRule="auto"/>
        <w:jc w:val="both"/>
        <w:rPr>
          <w:b/>
          <w:sz w:val="20"/>
          <w:szCs w:val="20"/>
        </w:rPr>
      </w:pPr>
      <w:r w:rsidRPr="00E7796E">
        <w:rPr>
          <w:b/>
          <w:sz w:val="20"/>
          <w:szCs w:val="20"/>
        </w:rPr>
        <w:t>Situación sanitaria:</w:t>
      </w:r>
    </w:p>
    <w:p w:rsidR="0069746C" w:rsidRDefault="0069746C" w:rsidP="00E7796E">
      <w:pPr>
        <w:pStyle w:val="Prrafodelista"/>
        <w:numPr>
          <w:ilvl w:val="1"/>
          <w:numId w:val="7"/>
        </w:numPr>
        <w:spacing w:after="240" w:line="360" w:lineRule="auto"/>
        <w:ind w:left="2143" w:hanging="357"/>
        <w:jc w:val="both"/>
        <w:rPr>
          <w:sz w:val="20"/>
          <w:szCs w:val="20"/>
        </w:rPr>
      </w:pPr>
      <w:r>
        <w:rPr>
          <w:sz w:val="20"/>
          <w:szCs w:val="20"/>
        </w:rPr>
        <w:t xml:space="preserve">Grado de infestación Varroa superior al 2% en fase forética </w:t>
      </w:r>
      <w:r w:rsidRPr="000E46E3">
        <w:rPr>
          <w:sz w:val="20"/>
          <w:szCs w:val="20"/>
        </w:rPr>
        <w:t>SI</w:t>
      </w:r>
      <w:r w:rsidRPr="000E46E3">
        <w:rPr>
          <w:sz w:val="20"/>
          <w:szCs w:val="20"/>
        </w:rPr>
        <w:fldChar w:fldCharType="begin">
          <w:ffData>
            <w:name w:val="Casilla1"/>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69746C" w:rsidRPr="0069746C"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69746C" w:rsidRDefault="0069746C" w:rsidP="00E7796E">
      <w:pPr>
        <w:pStyle w:val="Prrafodelista"/>
        <w:numPr>
          <w:ilvl w:val="1"/>
          <w:numId w:val="7"/>
        </w:numPr>
        <w:spacing w:after="240" w:line="360" w:lineRule="auto"/>
        <w:ind w:left="2143" w:hanging="357"/>
        <w:jc w:val="both"/>
        <w:rPr>
          <w:sz w:val="20"/>
          <w:szCs w:val="20"/>
        </w:rPr>
      </w:pPr>
      <w:r>
        <w:rPr>
          <w:sz w:val="20"/>
          <w:szCs w:val="20"/>
        </w:rPr>
        <w:t>Manejo coadyuvante como tratamiento a la Varroa (enjaulado de reina, enjambres sanitarios u otros métodos que fuercen la ausencia de cría)             SI</w:t>
      </w:r>
      <w:r w:rsidR="00E7796E">
        <w:rPr>
          <w:sz w:val="20"/>
          <w:szCs w:val="20"/>
        </w:rPr>
        <w:fldChar w:fldCharType="begin">
          <w:ffData>
            <w:name w:val=""/>
            <w:enabled/>
            <w:calcOnExit w:val="0"/>
            <w:checkBox>
              <w:sizeAuto/>
              <w:default w:val="0"/>
            </w:checkBox>
          </w:ffData>
        </w:fldChar>
      </w:r>
      <w:r w:rsidR="00E7796E">
        <w:rPr>
          <w:sz w:val="20"/>
          <w:szCs w:val="20"/>
        </w:rPr>
        <w:instrText xml:space="preserve"> FORMCHECKBOX </w:instrText>
      </w:r>
      <w:r w:rsidR="00AA0BB7">
        <w:rPr>
          <w:sz w:val="20"/>
          <w:szCs w:val="20"/>
        </w:rPr>
      </w:r>
      <w:r w:rsidR="00AA0BB7">
        <w:rPr>
          <w:sz w:val="20"/>
          <w:szCs w:val="20"/>
        </w:rPr>
        <w:fldChar w:fldCharType="separate"/>
      </w:r>
      <w:r w:rsidR="00E7796E">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69746C"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69746C" w:rsidRDefault="0069746C" w:rsidP="00E7796E">
      <w:pPr>
        <w:pStyle w:val="Prrafodelista"/>
        <w:numPr>
          <w:ilvl w:val="1"/>
          <w:numId w:val="7"/>
        </w:numPr>
        <w:spacing w:after="240" w:line="360" w:lineRule="auto"/>
        <w:ind w:left="2143" w:hanging="357"/>
        <w:jc w:val="both"/>
        <w:rPr>
          <w:sz w:val="20"/>
          <w:szCs w:val="20"/>
        </w:rPr>
      </w:pPr>
      <w:r>
        <w:rPr>
          <w:sz w:val="20"/>
          <w:szCs w:val="20"/>
        </w:rPr>
        <w:t>Ataque prolongado de Vespa velutina y Vespa orientalis, abejaruco u otros agresores que impide el pecoreo de las abejas SI</w:t>
      </w:r>
      <w:r w:rsidRPr="000E46E3">
        <w:rPr>
          <w:sz w:val="20"/>
          <w:szCs w:val="20"/>
        </w:rPr>
        <w:fldChar w:fldCharType="begin">
          <w:ffData>
            <w:name w:val="Casilla1"/>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69746C"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69746C" w:rsidRPr="0069746C" w:rsidRDefault="0069746C" w:rsidP="00E7796E">
      <w:pPr>
        <w:pStyle w:val="Prrafodelista"/>
        <w:numPr>
          <w:ilvl w:val="1"/>
          <w:numId w:val="7"/>
        </w:numPr>
        <w:spacing w:after="240" w:line="360" w:lineRule="auto"/>
        <w:ind w:left="2143" w:hanging="357"/>
        <w:jc w:val="both"/>
        <w:rPr>
          <w:sz w:val="20"/>
          <w:szCs w:val="20"/>
        </w:rPr>
      </w:pPr>
      <w:r>
        <w:rPr>
          <w:sz w:val="20"/>
          <w:szCs w:val="20"/>
        </w:rPr>
        <w:t xml:space="preserve">Presencia de infección por Nosema (ceranae o apis) </w:t>
      </w:r>
      <w:r w:rsidRPr="0069746C">
        <w:rPr>
          <w:sz w:val="20"/>
          <w:szCs w:val="20"/>
        </w:rPr>
        <w:t>SI</w:t>
      </w:r>
      <w:r w:rsidRPr="0069746C">
        <w:rPr>
          <w:sz w:val="20"/>
          <w:szCs w:val="20"/>
        </w:rPr>
        <w:fldChar w:fldCharType="begin">
          <w:ffData>
            <w:name w:val="Casilla1"/>
            <w:enabled/>
            <w:calcOnExit w:val="0"/>
            <w:checkBox>
              <w:sizeAuto/>
              <w:default w:val="0"/>
            </w:checkBox>
          </w:ffData>
        </w:fldChar>
      </w:r>
      <w:r w:rsidRPr="0069746C">
        <w:rPr>
          <w:sz w:val="20"/>
          <w:szCs w:val="20"/>
        </w:rPr>
        <w:instrText xml:space="preserve"> FORMCHECKBOX </w:instrText>
      </w:r>
      <w:r w:rsidR="00AA0BB7">
        <w:rPr>
          <w:sz w:val="20"/>
          <w:szCs w:val="20"/>
        </w:rPr>
      </w:r>
      <w:r w:rsidR="00AA0BB7">
        <w:rPr>
          <w:sz w:val="20"/>
          <w:szCs w:val="20"/>
        </w:rPr>
        <w:fldChar w:fldCharType="separate"/>
      </w:r>
      <w:r w:rsidRPr="0069746C">
        <w:rPr>
          <w:sz w:val="20"/>
          <w:szCs w:val="20"/>
        </w:rPr>
        <w:fldChar w:fldCharType="end"/>
      </w:r>
      <w:r w:rsidRPr="0069746C">
        <w:rPr>
          <w:sz w:val="20"/>
          <w:szCs w:val="20"/>
        </w:rPr>
        <w:t xml:space="preserve">  NO</w:t>
      </w:r>
      <w:r w:rsidRPr="0069746C">
        <w:rPr>
          <w:sz w:val="20"/>
          <w:szCs w:val="20"/>
        </w:rPr>
        <w:fldChar w:fldCharType="begin">
          <w:ffData>
            <w:name w:val="Casilla2"/>
            <w:enabled/>
            <w:calcOnExit w:val="0"/>
            <w:checkBox>
              <w:sizeAuto/>
              <w:default w:val="0"/>
            </w:checkBox>
          </w:ffData>
        </w:fldChar>
      </w:r>
      <w:r w:rsidRPr="0069746C">
        <w:rPr>
          <w:sz w:val="20"/>
          <w:szCs w:val="20"/>
        </w:rPr>
        <w:instrText xml:space="preserve"> FORMCHECKBOX </w:instrText>
      </w:r>
      <w:r w:rsidR="00AA0BB7">
        <w:rPr>
          <w:sz w:val="20"/>
          <w:szCs w:val="20"/>
        </w:rPr>
      </w:r>
      <w:r w:rsidR="00AA0BB7">
        <w:rPr>
          <w:sz w:val="20"/>
          <w:szCs w:val="20"/>
        </w:rPr>
        <w:fldChar w:fldCharType="separate"/>
      </w:r>
      <w:r w:rsidRPr="0069746C">
        <w:rPr>
          <w:sz w:val="20"/>
          <w:szCs w:val="20"/>
        </w:rPr>
        <w:fldChar w:fldCharType="end"/>
      </w:r>
      <w:r w:rsidRPr="0069746C">
        <w:rPr>
          <w:sz w:val="20"/>
          <w:szCs w:val="20"/>
        </w:rPr>
        <w:t xml:space="preserve"> </w:t>
      </w:r>
    </w:p>
    <w:p w:rsidR="0069746C"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69746C" w:rsidRPr="00E7796E" w:rsidRDefault="0069746C" w:rsidP="00E7796E">
      <w:pPr>
        <w:pStyle w:val="Prrafodelista"/>
        <w:numPr>
          <w:ilvl w:val="0"/>
          <w:numId w:val="7"/>
        </w:numPr>
        <w:spacing w:after="120" w:line="360" w:lineRule="auto"/>
        <w:jc w:val="both"/>
        <w:rPr>
          <w:b/>
          <w:sz w:val="20"/>
          <w:szCs w:val="20"/>
        </w:rPr>
      </w:pPr>
      <w:r w:rsidRPr="00E7796E">
        <w:rPr>
          <w:b/>
          <w:sz w:val="20"/>
          <w:szCs w:val="20"/>
        </w:rPr>
        <w:t>Cantidad de alimento disponible en la colmena:</w:t>
      </w:r>
    </w:p>
    <w:p w:rsidR="0069746C" w:rsidRDefault="0069746C" w:rsidP="00E7796E">
      <w:pPr>
        <w:pStyle w:val="Prrafodelista"/>
        <w:numPr>
          <w:ilvl w:val="1"/>
          <w:numId w:val="7"/>
        </w:numPr>
        <w:spacing w:after="240" w:line="360" w:lineRule="auto"/>
        <w:ind w:left="2143" w:hanging="357"/>
        <w:jc w:val="both"/>
        <w:rPr>
          <w:sz w:val="20"/>
          <w:szCs w:val="20"/>
        </w:rPr>
      </w:pPr>
      <w:r>
        <w:rPr>
          <w:sz w:val="20"/>
          <w:szCs w:val="20"/>
        </w:rPr>
        <w:t>Reserva de miel insuficiente SI</w:t>
      </w:r>
      <w:r w:rsidRPr="000E46E3">
        <w:rPr>
          <w:sz w:val="20"/>
          <w:szCs w:val="20"/>
        </w:rPr>
        <w:fldChar w:fldCharType="begin">
          <w:ffData>
            <w:name w:val="Casilla1"/>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69746C"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69746C" w:rsidRDefault="0069746C" w:rsidP="00E7796E">
      <w:pPr>
        <w:pStyle w:val="Prrafodelista"/>
        <w:numPr>
          <w:ilvl w:val="1"/>
          <w:numId w:val="7"/>
        </w:numPr>
        <w:spacing w:after="240" w:line="360" w:lineRule="auto"/>
        <w:ind w:left="2143" w:hanging="357"/>
        <w:jc w:val="both"/>
        <w:rPr>
          <w:sz w:val="20"/>
          <w:szCs w:val="20"/>
        </w:rPr>
      </w:pPr>
      <w:r>
        <w:rPr>
          <w:sz w:val="20"/>
          <w:szCs w:val="20"/>
        </w:rPr>
        <w:t>Déficit proteico por falta de polen combinado con disminución en la cría          SI</w:t>
      </w:r>
      <w:r w:rsidRPr="000E46E3">
        <w:rPr>
          <w:sz w:val="20"/>
          <w:szCs w:val="20"/>
        </w:rPr>
        <w:fldChar w:fldCharType="begin">
          <w:ffData>
            <w:name w:val="Casilla1"/>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69746C"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69746C" w:rsidRPr="00E7796E" w:rsidRDefault="0069746C" w:rsidP="00E7796E">
      <w:pPr>
        <w:pStyle w:val="Prrafodelista"/>
        <w:numPr>
          <w:ilvl w:val="0"/>
          <w:numId w:val="7"/>
        </w:numPr>
        <w:spacing w:after="120" w:line="360" w:lineRule="auto"/>
        <w:jc w:val="both"/>
        <w:rPr>
          <w:b/>
          <w:sz w:val="20"/>
          <w:szCs w:val="20"/>
        </w:rPr>
      </w:pPr>
      <w:r w:rsidRPr="00E7796E">
        <w:rPr>
          <w:b/>
          <w:sz w:val="20"/>
          <w:szCs w:val="20"/>
        </w:rPr>
        <w:t>Grado de floración en el entorno:</w:t>
      </w:r>
    </w:p>
    <w:p w:rsidR="0069746C" w:rsidRDefault="0069746C" w:rsidP="00E7796E">
      <w:pPr>
        <w:pStyle w:val="Prrafodelista"/>
        <w:numPr>
          <w:ilvl w:val="1"/>
          <w:numId w:val="7"/>
        </w:numPr>
        <w:spacing w:after="240" w:line="360" w:lineRule="auto"/>
        <w:ind w:left="2143" w:hanging="357"/>
        <w:jc w:val="both"/>
        <w:rPr>
          <w:sz w:val="20"/>
          <w:szCs w:val="20"/>
        </w:rPr>
      </w:pPr>
      <w:r>
        <w:rPr>
          <w:sz w:val="20"/>
          <w:szCs w:val="20"/>
        </w:rPr>
        <w:t>Ausencia o déficit de flora melífera productora de polen o néctar SI</w:t>
      </w:r>
      <w:r w:rsidRPr="000E46E3">
        <w:rPr>
          <w:sz w:val="20"/>
          <w:szCs w:val="20"/>
        </w:rPr>
        <w:fldChar w:fldCharType="begin">
          <w:ffData>
            <w:name w:val="Casilla1"/>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69746C"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E7796E" w:rsidRDefault="00E7796E" w:rsidP="00E7796E">
      <w:pPr>
        <w:pStyle w:val="Prrafodelista"/>
        <w:spacing w:before="120" w:after="120" w:line="360" w:lineRule="auto"/>
        <w:ind w:left="2143"/>
        <w:jc w:val="both"/>
        <w:rPr>
          <w:i/>
          <w:sz w:val="18"/>
          <w:szCs w:val="18"/>
        </w:rPr>
      </w:pPr>
    </w:p>
    <w:p w:rsidR="0069746C" w:rsidRPr="00E7796E" w:rsidRDefault="0069746C" w:rsidP="00E7796E">
      <w:pPr>
        <w:pStyle w:val="Prrafodelista"/>
        <w:numPr>
          <w:ilvl w:val="0"/>
          <w:numId w:val="7"/>
        </w:numPr>
        <w:spacing w:after="120" w:line="360" w:lineRule="auto"/>
        <w:jc w:val="both"/>
        <w:rPr>
          <w:b/>
          <w:sz w:val="20"/>
          <w:szCs w:val="20"/>
        </w:rPr>
      </w:pPr>
      <w:r w:rsidRPr="00E7796E">
        <w:rPr>
          <w:b/>
          <w:sz w:val="20"/>
          <w:szCs w:val="20"/>
        </w:rPr>
        <w:lastRenderedPageBreak/>
        <w:t>Frecuencia aumentada de días con fenómenos climáticos adversos que impiden el pecoreo:</w:t>
      </w:r>
    </w:p>
    <w:p w:rsidR="0069746C" w:rsidRDefault="0069746C" w:rsidP="00E7796E">
      <w:pPr>
        <w:pStyle w:val="Prrafodelista"/>
        <w:numPr>
          <w:ilvl w:val="1"/>
          <w:numId w:val="7"/>
        </w:numPr>
        <w:spacing w:after="240" w:line="360" w:lineRule="auto"/>
        <w:ind w:left="2143" w:hanging="357"/>
        <w:jc w:val="both"/>
        <w:rPr>
          <w:sz w:val="20"/>
          <w:szCs w:val="20"/>
        </w:rPr>
      </w:pPr>
      <w:r>
        <w:rPr>
          <w:sz w:val="20"/>
          <w:szCs w:val="20"/>
        </w:rPr>
        <w:t>Extrema sequía SI</w:t>
      </w:r>
      <w:r w:rsidRPr="000E46E3">
        <w:rPr>
          <w:sz w:val="20"/>
          <w:szCs w:val="20"/>
        </w:rPr>
        <w:fldChar w:fldCharType="begin">
          <w:ffData>
            <w:name w:val="Casilla1"/>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69746C"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69746C" w:rsidRDefault="0069746C" w:rsidP="00E7796E">
      <w:pPr>
        <w:pStyle w:val="Prrafodelista"/>
        <w:numPr>
          <w:ilvl w:val="1"/>
          <w:numId w:val="7"/>
        </w:numPr>
        <w:spacing w:after="240" w:line="360" w:lineRule="auto"/>
        <w:ind w:left="2143" w:hanging="357"/>
        <w:jc w:val="both"/>
        <w:rPr>
          <w:sz w:val="20"/>
          <w:szCs w:val="20"/>
        </w:rPr>
      </w:pPr>
      <w:r>
        <w:rPr>
          <w:sz w:val="20"/>
          <w:szCs w:val="20"/>
        </w:rPr>
        <w:t>Lluvias intensas SI</w:t>
      </w:r>
      <w:r w:rsidRPr="000E46E3">
        <w:rPr>
          <w:sz w:val="20"/>
          <w:szCs w:val="20"/>
        </w:rPr>
        <w:fldChar w:fldCharType="begin">
          <w:ffData>
            <w:name w:val="Casilla1"/>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69746C" w:rsidRPr="00E7796E"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69746C" w:rsidRDefault="0069746C" w:rsidP="00E7796E">
      <w:pPr>
        <w:pStyle w:val="Prrafodelista"/>
        <w:numPr>
          <w:ilvl w:val="1"/>
          <w:numId w:val="7"/>
        </w:numPr>
        <w:spacing w:after="240" w:line="360" w:lineRule="auto"/>
        <w:ind w:left="2143" w:hanging="357"/>
        <w:jc w:val="both"/>
        <w:rPr>
          <w:sz w:val="20"/>
          <w:szCs w:val="20"/>
        </w:rPr>
      </w:pPr>
      <w:r>
        <w:rPr>
          <w:sz w:val="20"/>
          <w:szCs w:val="20"/>
        </w:rPr>
        <w:t>Alteración de fenología de floración (retrasos o adelantos)</w:t>
      </w:r>
      <w:r w:rsidRPr="0069746C">
        <w:rPr>
          <w:sz w:val="20"/>
          <w:szCs w:val="20"/>
        </w:rPr>
        <w:t xml:space="preserve"> </w:t>
      </w:r>
      <w:r>
        <w:rPr>
          <w:sz w:val="20"/>
          <w:szCs w:val="20"/>
        </w:rPr>
        <w:t>SI</w:t>
      </w:r>
      <w:r w:rsidRPr="000E46E3">
        <w:rPr>
          <w:sz w:val="20"/>
          <w:szCs w:val="20"/>
        </w:rPr>
        <w:fldChar w:fldCharType="begin">
          <w:ffData>
            <w:name w:val="Casilla1"/>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69746C"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69746C" w:rsidRPr="00E7796E" w:rsidRDefault="0069746C" w:rsidP="00E7796E">
      <w:pPr>
        <w:pStyle w:val="Prrafodelista"/>
        <w:numPr>
          <w:ilvl w:val="0"/>
          <w:numId w:val="7"/>
        </w:numPr>
        <w:spacing w:after="120" w:line="360" w:lineRule="auto"/>
        <w:jc w:val="both"/>
        <w:rPr>
          <w:b/>
          <w:sz w:val="20"/>
          <w:szCs w:val="20"/>
        </w:rPr>
      </w:pPr>
      <w:r w:rsidRPr="00E7796E">
        <w:rPr>
          <w:b/>
          <w:sz w:val="20"/>
          <w:szCs w:val="20"/>
        </w:rPr>
        <w:t>Ocurrencia de desastres naturales declarados:</w:t>
      </w:r>
    </w:p>
    <w:p w:rsidR="0069746C" w:rsidRDefault="0069746C" w:rsidP="00E7796E">
      <w:pPr>
        <w:pStyle w:val="Prrafodelista"/>
        <w:numPr>
          <w:ilvl w:val="1"/>
          <w:numId w:val="7"/>
        </w:numPr>
        <w:spacing w:after="240" w:line="360" w:lineRule="auto"/>
        <w:ind w:left="2143" w:hanging="357"/>
        <w:jc w:val="both"/>
        <w:rPr>
          <w:sz w:val="20"/>
          <w:szCs w:val="20"/>
        </w:rPr>
      </w:pPr>
      <w:r>
        <w:rPr>
          <w:sz w:val="20"/>
          <w:szCs w:val="20"/>
        </w:rPr>
        <w:t>Incendio SI</w:t>
      </w:r>
      <w:r w:rsidRPr="000E46E3">
        <w:rPr>
          <w:sz w:val="20"/>
          <w:szCs w:val="20"/>
        </w:rPr>
        <w:fldChar w:fldCharType="begin">
          <w:ffData>
            <w:name w:val="Casilla1"/>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69746C" w:rsidRDefault="0069746C"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E7796E" w:rsidRDefault="00E7796E" w:rsidP="00E7796E">
      <w:pPr>
        <w:pStyle w:val="Prrafodelista"/>
        <w:numPr>
          <w:ilvl w:val="1"/>
          <w:numId w:val="7"/>
        </w:numPr>
        <w:spacing w:after="240" w:line="360" w:lineRule="auto"/>
        <w:ind w:left="2143" w:hanging="357"/>
        <w:jc w:val="both"/>
        <w:rPr>
          <w:sz w:val="20"/>
          <w:szCs w:val="20"/>
        </w:rPr>
      </w:pPr>
      <w:r>
        <w:rPr>
          <w:sz w:val="20"/>
          <w:szCs w:val="20"/>
        </w:rPr>
        <w:t>Inundación SI</w:t>
      </w:r>
      <w:r w:rsidRPr="000E46E3">
        <w:rPr>
          <w:sz w:val="20"/>
          <w:szCs w:val="20"/>
        </w:rPr>
        <w:fldChar w:fldCharType="begin">
          <w:ffData>
            <w:name w:val="Casilla1"/>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NO</w:t>
      </w:r>
      <w:r w:rsidRPr="000E46E3">
        <w:rPr>
          <w:sz w:val="20"/>
          <w:szCs w:val="20"/>
        </w:rPr>
        <w:fldChar w:fldCharType="begin">
          <w:ffData>
            <w:name w:val="Casilla2"/>
            <w:enabled/>
            <w:calcOnExit w:val="0"/>
            <w:checkBox>
              <w:sizeAuto/>
              <w:default w:val="0"/>
            </w:checkBox>
          </w:ffData>
        </w:fldChar>
      </w:r>
      <w:r w:rsidRPr="000E46E3">
        <w:rPr>
          <w:sz w:val="20"/>
          <w:szCs w:val="20"/>
        </w:rPr>
        <w:instrText xml:space="preserve"> FORMCHECKBOX </w:instrText>
      </w:r>
      <w:r w:rsidR="00AA0BB7">
        <w:rPr>
          <w:sz w:val="20"/>
          <w:szCs w:val="20"/>
        </w:rPr>
      </w:r>
      <w:r w:rsidR="00AA0BB7">
        <w:rPr>
          <w:sz w:val="20"/>
          <w:szCs w:val="20"/>
        </w:rPr>
        <w:fldChar w:fldCharType="separate"/>
      </w:r>
      <w:r w:rsidRPr="000E46E3">
        <w:rPr>
          <w:sz w:val="20"/>
          <w:szCs w:val="20"/>
        </w:rPr>
        <w:fldChar w:fldCharType="end"/>
      </w:r>
      <w:r w:rsidRPr="000E46E3">
        <w:rPr>
          <w:sz w:val="20"/>
          <w:szCs w:val="20"/>
        </w:rPr>
        <w:t xml:space="preserve"> </w:t>
      </w:r>
    </w:p>
    <w:p w:rsidR="00E7796E" w:rsidRDefault="00E7796E" w:rsidP="00E7796E">
      <w:pPr>
        <w:pStyle w:val="Prrafodelista"/>
        <w:spacing w:before="120" w:after="120" w:line="360" w:lineRule="auto"/>
        <w:ind w:left="2143"/>
        <w:jc w:val="both"/>
        <w:rPr>
          <w:i/>
          <w:sz w:val="18"/>
          <w:szCs w:val="18"/>
        </w:rPr>
      </w:pPr>
      <w:r w:rsidRPr="0069746C">
        <w:rPr>
          <w:i/>
          <w:sz w:val="18"/>
          <w:szCs w:val="18"/>
        </w:rPr>
        <w:t>Fecha de inicio</w:t>
      </w:r>
      <w:r>
        <w:rPr>
          <w:i/>
          <w:sz w:val="18"/>
          <w:szCs w:val="18"/>
        </w:rPr>
        <w:t>……….</w:t>
      </w:r>
      <w:r w:rsidRPr="0069746C">
        <w:rPr>
          <w:i/>
          <w:sz w:val="18"/>
          <w:szCs w:val="18"/>
        </w:rPr>
        <w:t>…………….  Fecha de fin</w:t>
      </w:r>
      <w:r>
        <w:rPr>
          <w:i/>
          <w:sz w:val="18"/>
          <w:szCs w:val="18"/>
        </w:rPr>
        <w:t>…………….</w:t>
      </w:r>
      <w:r w:rsidRPr="0069746C">
        <w:rPr>
          <w:i/>
          <w:sz w:val="18"/>
          <w:szCs w:val="18"/>
        </w:rPr>
        <w:t>……………</w:t>
      </w:r>
    </w:p>
    <w:p w:rsidR="00976BB5" w:rsidRDefault="00976BB5" w:rsidP="00E7796E">
      <w:pPr>
        <w:spacing w:after="120" w:line="360" w:lineRule="auto"/>
        <w:jc w:val="both"/>
        <w:rPr>
          <w:sz w:val="20"/>
          <w:szCs w:val="20"/>
        </w:rPr>
      </w:pPr>
    </w:p>
    <w:p w:rsidR="00F10D8C" w:rsidRDefault="00E7796E" w:rsidP="00E7796E">
      <w:pPr>
        <w:spacing w:after="120" w:line="360" w:lineRule="auto"/>
        <w:jc w:val="both"/>
        <w:rPr>
          <w:sz w:val="20"/>
          <w:szCs w:val="20"/>
        </w:rPr>
      </w:pPr>
      <w:r>
        <w:rPr>
          <w:sz w:val="20"/>
          <w:szCs w:val="20"/>
        </w:rPr>
        <w:t>Es necesario el aporte de nutrientes de tipo energético, vitamínico y/o proteínico en el periodo comprendido entre ____/____/________(dd/mm/aaaa), para garantizar la viabilidad de las colonias de abejas, en una cantidad de  ___________Kg. La alimentación empleada es_____________________________________________________________________________.</w:t>
      </w:r>
    </w:p>
    <w:p w:rsidR="00E7796E" w:rsidRDefault="00E7796E" w:rsidP="00E7796E">
      <w:pPr>
        <w:spacing w:after="120" w:line="360" w:lineRule="auto"/>
        <w:jc w:val="center"/>
        <w:rPr>
          <w:sz w:val="20"/>
          <w:szCs w:val="20"/>
        </w:rPr>
      </w:pPr>
      <w:r>
        <w:rPr>
          <w:sz w:val="20"/>
          <w:szCs w:val="20"/>
        </w:rPr>
        <w:t xml:space="preserve"> </w:t>
      </w:r>
    </w:p>
    <w:p w:rsidR="00E7796E" w:rsidRDefault="00E7796E" w:rsidP="00E7796E">
      <w:pPr>
        <w:spacing w:after="120" w:line="360" w:lineRule="auto"/>
        <w:jc w:val="center"/>
        <w:rPr>
          <w:sz w:val="20"/>
          <w:szCs w:val="20"/>
        </w:rPr>
      </w:pPr>
    </w:p>
    <w:p w:rsidR="00E7796E" w:rsidRDefault="00E7796E" w:rsidP="00E7796E">
      <w:pPr>
        <w:spacing w:after="120" w:line="360" w:lineRule="auto"/>
        <w:jc w:val="center"/>
        <w:rPr>
          <w:sz w:val="20"/>
          <w:szCs w:val="20"/>
        </w:rPr>
      </w:pPr>
    </w:p>
    <w:p w:rsidR="00F10D8C" w:rsidRPr="00F505E7" w:rsidRDefault="008B668E" w:rsidP="00E7796E">
      <w:pPr>
        <w:spacing w:after="120" w:line="360" w:lineRule="auto"/>
        <w:jc w:val="center"/>
        <w:rPr>
          <w:sz w:val="20"/>
          <w:szCs w:val="20"/>
        </w:rPr>
      </w:pPr>
      <w:r w:rsidRPr="00F505E7">
        <w:rPr>
          <w:sz w:val="20"/>
          <w:szCs w:val="20"/>
        </w:rPr>
        <w:t>En…</w:t>
      </w:r>
      <w:r w:rsidR="00E7796E">
        <w:rPr>
          <w:sz w:val="20"/>
          <w:szCs w:val="20"/>
        </w:rPr>
        <w:t>……….</w:t>
      </w:r>
      <w:r w:rsidR="00372BB5" w:rsidRPr="00F505E7">
        <w:rPr>
          <w:sz w:val="20"/>
          <w:szCs w:val="20"/>
        </w:rPr>
        <w:t xml:space="preserve">…………………, </w:t>
      </w:r>
      <w:r w:rsidR="00CE1D80" w:rsidRPr="00F505E7">
        <w:rPr>
          <w:sz w:val="20"/>
          <w:szCs w:val="20"/>
        </w:rPr>
        <w:t>a…</w:t>
      </w:r>
      <w:r w:rsidR="00372BB5" w:rsidRPr="00F505E7">
        <w:rPr>
          <w:sz w:val="20"/>
          <w:szCs w:val="20"/>
        </w:rPr>
        <w:t xml:space="preserve">…. </w:t>
      </w:r>
      <w:r w:rsidR="00CE1D80" w:rsidRPr="00F505E7">
        <w:rPr>
          <w:sz w:val="20"/>
          <w:szCs w:val="20"/>
        </w:rPr>
        <w:t>de…</w:t>
      </w:r>
      <w:r w:rsidR="00372BB5" w:rsidRPr="00F505E7">
        <w:rPr>
          <w:sz w:val="20"/>
          <w:szCs w:val="20"/>
        </w:rPr>
        <w:t>……</w:t>
      </w:r>
      <w:r w:rsidR="00E7796E">
        <w:rPr>
          <w:sz w:val="20"/>
          <w:szCs w:val="20"/>
        </w:rPr>
        <w:t>………..</w:t>
      </w:r>
      <w:r w:rsidR="00372BB5" w:rsidRPr="00F505E7">
        <w:rPr>
          <w:sz w:val="20"/>
          <w:szCs w:val="20"/>
        </w:rPr>
        <w:t>………. d</w:t>
      </w:r>
      <w:r w:rsidR="00F505E7" w:rsidRPr="00F505E7">
        <w:rPr>
          <w:sz w:val="20"/>
          <w:szCs w:val="20"/>
        </w:rPr>
        <w:t>e 20</w:t>
      </w:r>
      <w:r w:rsidR="001908F3">
        <w:rPr>
          <w:sz w:val="20"/>
          <w:szCs w:val="20"/>
        </w:rPr>
        <w:t>2</w:t>
      </w:r>
      <w:r w:rsidR="007E3D7E">
        <w:rPr>
          <w:sz w:val="20"/>
          <w:szCs w:val="20"/>
        </w:rPr>
        <w:t>5</w:t>
      </w:r>
    </w:p>
    <w:p w:rsidR="00F505E7" w:rsidRPr="00F505E7" w:rsidRDefault="00F505E7" w:rsidP="00E7796E">
      <w:pPr>
        <w:spacing w:after="120" w:line="360" w:lineRule="auto"/>
        <w:rPr>
          <w:sz w:val="20"/>
          <w:szCs w:val="20"/>
        </w:rPr>
      </w:pPr>
    </w:p>
    <w:p w:rsidR="00F505E7" w:rsidRPr="00F505E7" w:rsidRDefault="00F505E7" w:rsidP="00E7796E">
      <w:pPr>
        <w:spacing w:after="120" w:line="360" w:lineRule="auto"/>
        <w:jc w:val="center"/>
        <w:rPr>
          <w:sz w:val="20"/>
          <w:szCs w:val="20"/>
        </w:rPr>
      </w:pPr>
    </w:p>
    <w:p w:rsidR="0000701E" w:rsidRPr="00F505E7" w:rsidRDefault="00F10D8C" w:rsidP="00E7796E">
      <w:pPr>
        <w:spacing w:after="120" w:line="360" w:lineRule="auto"/>
        <w:jc w:val="center"/>
        <w:rPr>
          <w:sz w:val="20"/>
          <w:szCs w:val="20"/>
        </w:rPr>
      </w:pPr>
      <w:r w:rsidRPr="00F505E7">
        <w:rPr>
          <w:sz w:val="20"/>
          <w:szCs w:val="20"/>
        </w:rPr>
        <w:t>Fdo.: ……………………………</w:t>
      </w:r>
      <w:r w:rsidR="00E7796E">
        <w:rPr>
          <w:sz w:val="20"/>
          <w:szCs w:val="20"/>
        </w:rPr>
        <w:t>……………………..</w:t>
      </w:r>
    </w:p>
    <w:sectPr w:rsidR="0000701E" w:rsidRPr="00F505E7" w:rsidSect="009C7D79">
      <w:headerReference w:type="default" r:id="rId7"/>
      <w:footerReference w:type="default" r:id="rId8"/>
      <w:pgSz w:w="11906" w:h="16838"/>
      <w:pgMar w:top="2097" w:right="1286" w:bottom="1417" w:left="1701"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CE5" w:rsidRDefault="00FD1CE5">
      <w:r>
        <w:separator/>
      </w:r>
    </w:p>
  </w:endnote>
  <w:endnote w:type="continuationSeparator" w:id="0">
    <w:p w:rsidR="00FD1CE5" w:rsidRDefault="00FD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3E4" w:rsidRPr="00A923E4" w:rsidRDefault="00A923E4">
    <w:pPr>
      <w:pStyle w:val="Piedepgina"/>
      <w:rPr>
        <w:sz w:val="16"/>
        <w:szCs w:val="16"/>
      </w:rPr>
    </w:pPr>
    <w:r w:rsidRPr="00A923E4">
      <w:rPr>
        <w:sz w:val="16"/>
        <w:szCs w:val="16"/>
      </w:rPr>
      <w:t>DIFUSIÓN LIMITADA</w:t>
    </w:r>
  </w:p>
  <w:p w:rsidR="0026505B" w:rsidRDefault="002650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CE5" w:rsidRDefault="00FD1CE5">
      <w:r>
        <w:separator/>
      </w:r>
    </w:p>
  </w:footnote>
  <w:footnote w:type="continuationSeparator" w:id="0">
    <w:p w:rsidR="00FD1CE5" w:rsidRDefault="00FD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page" w:horzAnchor="page" w:tblpX="154" w:tblpY="178"/>
      <w:tblW w:w="0" w:type="auto"/>
      <w:tblLook w:val="01E0" w:firstRow="1" w:lastRow="1" w:firstColumn="1" w:lastColumn="1" w:noHBand="0" w:noVBand="0"/>
    </w:tblPr>
    <w:tblGrid>
      <w:gridCol w:w="3240"/>
      <w:gridCol w:w="5373"/>
    </w:tblGrid>
    <w:tr w:rsidR="009C7D79" w:rsidTr="00A07C7D">
      <w:trPr>
        <w:trHeight w:val="914"/>
      </w:trPr>
      <w:tc>
        <w:tcPr>
          <w:tcW w:w="3240" w:type="dxa"/>
        </w:tcPr>
        <w:p w:rsidR="009C7D79" w:rsidRPr="00B14E0A" w:rsidRDefault="0088416A" w:rsidP="000354C2">
          <w:pPr>
            <w:pStyle w:val="Encabezado"/>
            <w:ind w:left="612"/>
            <w:jc w:val="center"/>
          </w:pPr>
          <w:r w:rsidRPr="00276E8C">
            <w:rPr>
              <w:noProof/>
            </w:rPr>
            <w:drawing>
              <wp:inline distT="0" distB="0" distL="0" distR="0">
                <wp:extent cx="1255395" cy="805180"/>
                <wp:effectExtent l="0" t="0" r="0" b="0"/>
                <wp:docPr id="1"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805180"/>
                        </a:xfrm>
                        <a:prstGeom prst="rect">
                          <a:avLst/>
                        </a:prstGeom>
                        <a:noFill/>
                        <a:ln>
                          <a:noFill/>
                        </a:ln>
                      </pic:spPr>
                    </pic:pic>
                  </a:graphicData>
                </a:graphic>
              </wp:inline>
            </w:drawing>
          </w:r>
        </w:p>
      </w:tc>
      <w:tc>
        <w:tcPr>
          <w:tcW w:w="5373" w:type="dxa"/>
          <w:vAlign w:val="bottom"/>
        </w:tcPr>
        <w:p w:rsidR="009C7D79" w:rsidRDefault="009C7D79" w:rsidP="000354C2">
          <w:pPr>
            <w:pStyle w:val="Encabezado"/>
            <w:rPr>
              <w:rFonts w:ascii="Arial Rounded MT Bold" w:hAnsi="Arial Rounded MT Bold"/>
              <w:color w:val="333399"/>
              <w:sz w:val="18"/>
              <w:szCs w:val="18"/>
            </w:rPr>
          </w:pPr>
          <w:r w:rsidRPr="00B14E0A">
            <w:rPr>
              <w:rFonts w:ascii="Arial Rounded MT Bold" w:hAnsi="Arial Rounded MT Bold"/>
              <w:color w:val="333399"/>
              <w:sz w:val="18"/>
              <w:szCs w:val="18"/>
            </w:rPr>
            <w:t>Dirección General de Agricultura y Ganadería</w:t>
          </w:r>
        </w:p>
        <w:p w:rsidR="009C7D79" w:rsidRPr="00B151B8" w:rsidRDefault="009C7D79" w:rsidP="000354C2">
          <w:pPr>
            <w:pStyle w:val="Encabezado"/>
            <w:rPr>
              <w:rFonts w:ascii="Arial Rounded MT Bold" w:hAnsi="Arial Rounded MT Bold"/>
              <w:b/>
              <w:color w:val="333399"/>
              <w:sz w:val="18"/>
              <w:szCs w:val="18"/>
            </w:rPr>
          </w:pPr>
          <w:r w:rsidRPr="00B14E0A">
            <w:rPr>
              <w:rFonts w:ascii="Arial Rounded MT Bold" w:hAnsi="Arial Rounded MT Bold"/>
              <w:b/>
              <w:color w:val="333399"/>
              <w:sz w:val="18"/>
              <w:szCs w:val="18"/>
            </w:rPr>
            <w:t>Consejería de Agricultura</w:t>
          </w:r>
          <w:r>
            <w:rPr>
              <w:rFonts w:ascii="Arial Rounded MT Bold" w:hAnsi="Arial Rounded MT Bold"/>
              <w:b/>
              <w:color w:val="333399"/>
              <w:sz w:val="18"/>
              <w:szCs w:val="18"/>
            </w:rPr>
            <w:t xml:space="preserve">, </w:t>
          </w:r>
          <w:r w:rsidR="0026505B">
            <w:rPr>
              <w:rFonts w:ascii="Arial Rounded MT Bold" w:hAnsi="Arial Rounded MT Bold"/>
              <w:b/>
              <w:color w:val="333399"/>
              <w:sz w:val="18"/>
              <w:szCs w:val="18"/>
            </w:rPr>
            <w:t xml:space="preserve">Ganadería </w:t>
          </w:r>
          <w:r>
            <w:rPr>
              <w:rFonts w:ascii="Arial Rounded MT Bold" w:hAnsi="Arial Rounded MT Bold"/>
              <w:b/>
              <w:color w:val="333399"/>
              <w:sz w:val="18"/>
              <w:szCs w:val="18"/>
            </w:rPr>
            <w:t>y Desarrollo Rural</w:t>
          </w:r>
          <w:r w:rsidRPr="00B14E0A">
            <w:rPr>
              <w:rFonts w:ascii="Arial Rounded MT Bold" w:hAnsi="Arial Rounded MT Bold"/>
              <w:b/>
              <w:color w:val="333399"/>
              <w:sz w:val="18"/>
              <w:szCs w:val="18"/>
            </w:rPr>
            <w:t xml:space="preserve"> </w:t>
          </w:r>
        </w:p>
        <w:p w:rsidR="009C7D79" w:rsidRPr="00B14E0A" w:rsidRDefault="009C7D79" w:rsidP="000354C2">
          <w:pPr>
            <w:pStyle w:val="Encabezado"/>
            <w:rPr>
              <w:rFonts w:ascii="Arial Rounded MT Bold" w:hAnsi="Arial Rounded MT Bold"/>
              <w:color w:val="999999"/>
              <w:sz w:val="16"/>
              <w:szCs w:val="16"/>
            </w:rPr>
          </w:pPr>
          <w:r w:rsidRPr="00B14E0A">
            <w:rPr>
              <w:rFonts w:ascii="Arial Rounded MT Bold" w:hAnsi="Arial Rounded MT Bold"/>
              <w:color w:val="999999"/>
              <w:sz w:val="18"/>
              <w:szCs w:val="18"/>
            </w:rPr>
            <w:t>C/. Pintor Matías Moreno, 4 – 45071 TOLEDO</w:t>
          </w:r>
        </w:p>
      </w:tc>
    </w:tr>
  </w:tbl>
  <w:p w:rsidR="00F505E7" w:rsidRDefault="00F505E7" w:rsidP="00F505E7">
    <w:pPr>
      <w:pStyle w:val="Encabezado"/>
    </w:pPr>
  </w:p>
  <w:p w:rsidR="00F505E7" w:rsidRDefault="00F505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AF6"/>
    <w:multiLevelType w:val="multilevel"/>
    <w:tmpl w:val="FBFA5D8C"/>
    <w:lvl w:ilvl="0">
      <w:start w:val="1"/>
      <w:numFmt w:val="bullet"/>
      <w:lvlText w:val="□"/>
      <w:lvlJc w:val="left"/>
      <w:pPr>
        <w:tabs>
          <w:tab w:val="num" w:pos="1620"/>
        </w:tabs>
        <w:ind w:left="1620" w:hanging="360"/>
      </w:pPr>
      <w:rPr>
        <w:rFonts w:ascii="Courier New" w:hAnsi="Courier New"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A4AF7"/>
    <w:multiLevelType w:val="hybridMultilevel"/>
    <w:tmpl w:val="77B00602"/>
    <w:lvl w:ilvl="0" w:tplc="0C0A000F">
      <w:start w:val="1"/>
      <w:numFmt w:val="decimal"/>
      <w:lvlText w:val="%1."/>
      <w:lvlJc w:val="left"/>
      <w:pPr>
        <w:ind w:left="1425" w:hanging="360"/>
      </w:pPr>
    </w:lvl>
    <w:lvl w:ilvl="1" w:tplc="0C0A0019">
      <w:start w:val="1"/>
      <w:numFmt w:val="lowerLetter"/>
      <w:lvlText w:val="%2."/>
      <w:lvlJc w:val="left"/>
      <w:pPr>
        <w:ind w:left="2145" w:hanging="360"/>
      </w:pPr>
    </w:lvl>
    <w:lvl w:ilvl="2" w:tplc="0C0A001B">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375320F"/>
    <w:multiLevelType w:val="hybridMultilevel"/>
    <w:tmpl w:val="420A0CDE"/>
    <w:lvl w:ilvl="0" w:tplc="450AE0EA">
      <w:start w:val="1"/>
      <w:numFmt w:val="bullet"/>
      <w:lvlText w:val="□"/>
      <w:lvlJc w:val="left"/>
      <w:pPr>
        <w:tabs>
          <w:tab w:val="num" w:pos="1620"/>
        </w:tabs>
        <w:ind w:left="1620" w:hanging="360"/>
      </w:pPr>
      <w:rPr>
        <w:rFonts w:ascii="Courier New" w:hAnsi="Courier New" w:hint="default"/>
        <w:sz w:val="32"/>
        <w:szCs w:val="3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72AED"/>
    <w:multiLevelType w:val="hybridMultilevel"/>
    <w:tmpl w:val="FBFA5D8C"/>
    <w:lvl w:ilvl="0" w:tplc="C470B006">
      <w:start w:val="1"/>
      <w:numFmt w:val="bullet"/>
      <w:lvlText w:val="□"/>
      <w:lvlJc w:val="left"/>
      <w:pPr>
        <w:tabs>
          <w:tab w:val="num" w:pos="1620"/>
        </w:tabs>
        <w:ind w:left="1620" w:hanging="360"/>
      </w:pPr>
      <w:rPr>
        <w:rFonts w:ascii="Courier New" w:hAnsi="Courier New"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30B5D"/>
    <w:multiLevelType w:val="multilevel"/>
    <w:tmpl w:val="6B4CAE10"/>
    <w:lvl w:ilvl="0">
      <w:start w:val="1"/>
      <w:numFmt w:val="bullet"/>
      <w:lvlText w:val="□"/>
      <w:lvlJc w:val="left"/>
      <w:pPr>
        <w:tabs>
          <w:tab w:val="num" w:pos="1620"/>
        </w:tabs>
        <w:ind w:left="16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C4D9D"/>
    <w:multiLevelType w:val="hybridMultilevel"/>
    <w:tmpl w:val="A1B67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D90836"/>
    <w:multiLevelType w:val="hybridMultilevel"/>
    <w:tmpl w:val="6B4CAE10"/>
    <w:lvl w:ilvl="0" w:tplc="790411F6">
      <w:start w:val="1"/>
      <w:numFmt w:val="bullet"/>
      <w:lvlText w:val="□"/>
      <w:lvlJc w:val="left"/>
      <w:pPr>
        <w:tabs>
          <w:tab w:val="num" w:pos="1620"/>
        </w:tabs>
        <w:ind w:left="16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55"/>
    <w:rsid w:val="00006E64"/>
    <w:rsid w:val="0000701E"/>
    <w:rsid w:val="000227A4"/>
    <w:rsid w:val="000354C2"/>
    <w:rsid w:val="000644E5"/>
    <w:rsid w:val="00064D77"/>
    <w:rsid w:val="00080CBC"/>
    <w:rsid w:val="000B7E06"/>
    <w:rsid w:val="000D7A79"/>
    <w:rsid w:val="000E46E3"/>
    <w:rsid w:val="00113A06"/>
    <w:rsid w:val="00174880"/>
    <w:rsid w:val="001908F3"/>
    <w:rsid w:val="001B094F"/>
    <w:rsid w:val="0026505B"/>
    <w:rsid w:val="00294098"/>
    <w:rsid w:val="002B3F52"/>
    <w:rsid w:val="002F5465"/>
    <w:rsid w:val="00334901"/>
    <w:rsid w:val="00342E48"/>
    <w:rsid w:val="00372BB5"/>
    <w:rsid w:val="00380D9B"/>
    <w:rsid w:val="00402C82"/>
    <w:rsid w:val="004514F8"/>
    <w:rsid w:val="00452642"/>
    <w:rsid w:val="00454D76"/>
    <w:rsid w:val="00455A32"/>
    <w:rsid w:val="0049494F"/>
    <w:rsid w:val="004E3CC6"/>
    <w:rsid w:val="004F246B"/>
    <w:rsid w:val="00537198"/>
    <w:rsid w:val="00550647"/>
    <w:rsid w:val="00613C5D"/>
    <w:rsid w:val="00624CD5"/>
    <w:rsid w:val="0063071E"/>
    <w:rsid w:val="0067797A"/>
    <w:rsid w:val="00694705"/>
    <w:rsid w:val="0069746C"/>
    <w:rsid w:val="007E3D7E"/>
    <w:rsid w:val="007F567B"/>
    <w:rsid w:val="008069BF"/>
    <w:rsid w:val="008270FC"/>
    <w:rsid w:val="00857325"/>
    <w:rsid w:val="0088416A"/>
    <w:rsid w:val="008B668E"/>
    <w:rsid w:val="008D7966"/>
    <w:rsid w:val="00911A9C"/>
    <w:rsid w:val="00976BB5"/>
    <w:rsid w:val="00990D12"/>
    <w:rsid w:val="009C7D79"/>
    <w:rsid w:val="00A07C7D"/>
    <w:rsid w:val="00A365B6"/>
    <w:rsid w:val="00A923E4"/>
    <w:rsid w:val="00AA0BB7"/>
    <w:rsid w:val="00AF2C02"/>
    <w:rsid w:val="00B25BEF"/>
    <w:rsid w:val="00B64E10"/>
    <w:rsid w:val="00B96339"/>
    <w:rsid w:val="00BE131A"/>
    <w:rsid w:val="00BE68E4"/>
    <w:rsid w:val="00C03321"/>
    <w:rsid w:val="00C63D6C"/>
    <w:rsid w:val="00C72655"/>
    <w:rsid w:val="00C80C50"/>
    <w:rsid w:val="00CA1914"/>
    <w:rsid w:val="00CA70EA"/>
    <w:rsid w:val="00CD01B3"/>
    <w:rsid w:val="00CE1D80"/>
    <w:rsid w:val="00D83E2F"/>
    <w:rsid w:val="00D84DCA"/>
    <w:rsid w:val="00DC1125"/>
    <w:rsid w:val="00E11C38"/>
    <w:rsid w:val="00E46A0D"/>
    <w:rsid w:val="00E7796E"/>
    <w:rsid w:val="00E97D63"/>
    <w:rsid w:val="00EC7F39"/>
    <w:rsid w:val="00F0135A"/>
    <w:rsid w:val="00F10D8C"/>
    <w:rsid w:val="00F374A6"/>
    <w:rsid w:val="00F505E7"/>
    <w:rsid w:val="00F6779C"/>
    <w:rsid w:val="00FC023C"/>
    <w:rsid w:val="00FC17F8"/>
    <w:rsid w:val="00FD1CE5"/>
    <w:rsid w:val="00FE08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505E7"/>
    <w:pPr>
      <w:tabs>
        <w:tab w:val="center" w:pos="4252"/>
        <w:tab w:val="right" w:pos="8504"/>
      </w:tabs>
    </w:pPr>
  </w:style>
  <w:style w:type="paragraph" w:styleId="Piedepgina">
    <w:name w:val="footer"/>
    <w:basedOn w:val="Normal"/>
    <w:link w:val="PiedepginaCar"/>
    <w:uiPriority w:val="99"/>
    <w:rsid w:val="00F505E7"/>
    <w:pPr>
      <w:tabs>
        <w:tab w:val="center" w:pos="4252"/>
        <w:tab w:val="right" w:pos="8504"/>
      </w:tabs>
    </w:pPr>
  </w:style>
  <w:style w:type="table" w:styleId="Tablaconcuadrcula">
    <w:name w:val="Table Grid"/>
    <w:basedOn w:val="Tablanormal"/>
    <w:rsid w:val="00F50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F505E7"/>
    <w:pPr>
      <w:spacing w:after="120" w:line="480" w:lineRule="auto"/>
    </w:pPr>
    <w:rPr>
      <w:rFonts w:ascii="Times New Roman" w:hAnsi="Times New Roman" w:cs="Times New Roman"/>
      <w:sz w:val="24"/>
      <w:szCs w:val="24"/>
    </w:rPr>
  </w:style>
  <w:style w:type="character" w:customStyle="1" w:styleId="EncabezadoCar">
    <w:name w:val="Encabezado Car"/>
    <w:link w:val="Encabezado"/>
    <w:rsid w:val="009C7D79"/>
    <w:rPr>
      <w:rFonts w:ascii="Arial" w:hAnsi="Arial" w:cs="Arial"/>
      <w:sz w:val="22"/>
      <w:szCs w:val="22"/>
    </w:rPr>
  </w:style>
  <w:style w:type="character" w:customStyle="1" w:styleId="PiedepginaCar">
    <w:name w:val="Pie de página Car"/>
    <w:basedOn w:val="Fuentedeprrafopredeter"/>
    <w:link w:val="Piedepgina"/>
    <w:uiPriority w:val="99"/>
    <w:rsid w:val="00A923E4"/>
    <w:rPr>
      <w:rFonts w:ascii="Arial" w:hAnsi="Arial" w:cs="Arial"/>
      <w:sz w:val="22"/>
      <w:szCs w:val="22"/>
    </w:rPr>
  </w:style>
  <w:style w:type="paragraph" w:styleId="Prrafodelista">
    <w:name w:val="List Paragraph"/>
    <w:basedOn w:val="Normal"/>
    <w:uiPriority w:val="34"/>
    <w:qFormat/>
    <w:rsid w:val="000E4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3137</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2025-04-11T05:59:00Z</dcterms:created>
  <dcterms:modified xsi:type="dcterms:W3CDTF">2025-04-11T05:59:00Z</dcterms:modified>
</cp:coreProperties>
</file>