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>
      <w:bookmarkStart w:id="0" w:name="_GoBack"/>
      <w:bookmarkEnd w:id="0"/>
    </w:p>
    <w:p w14:paraId="0BAB93BC" w14:textId="77777777" w:rsidR="00B26AEF" w:rsidRPr="00A602A1" w:rsidRDefault="00B26AEF" w:rsidP="00B26AEF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14:paraId="504F413A" w14:textId="77777777" w:rsidR="00B26AEF" w:rsidRDefault="00B26AEF" w:rsidP="00B26AEF">
      <w:pPr>
        <w:jc w:val="both"/>
        <w:rPr>
          <w:rFonts w:asciiTheme="minorHAnsi" w:hAnsiTheme="minorHAnsi" w:cstheme="minorHAnsi"/>
        </w:rPr>
      </w:pPr>
    </w:p>
    <w:p w14:paraId="0B86352D" w14:textId="0366B6D2" w:rsidR="00B26AEF" w:rsidRDefault="00B26AEF" w:rsidP="00B26AEF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0271E78" w14:textId="4175A596" w:rsidR="00B26AEF" w:rsidRPr="005D319E" w:rsidRDefault="00C1198B" w:rsidP="00B26AE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Denominación</w:t>
      </w:r>
      <w:r w:rsidR="00B26AEF" w:rsidRPr="009D2FC4">
        <w:rPr>
          <w:rFonts w:asciiTheme="minorHAnsi" w:hAnsiTheme="minorHAnsi" w:cstheme="minorHAnsi"/>
          <w:b/>
          <w:color w:val="000000"/>
          <w:sz w:val="22"/>
        </w:rPr>
        <w:t xml:space="preserve"> de la subvenció</w:t>
      </w:r>
      <w:r w:rsidR="00B26AEF">
        <w:rPr>
          <w:rFonts w:asciiTheme="minorHAnsi" w:hAnsiTheme="minorHAnsi" w:cstheme="minorHAnsi"/>
          <w:b/>
          <w:color w:val="000000"/>
          <w:sz w:val="22"/>
        </w:rPr>
        <w:t>n</w:t>
      </w:r>
      <w:r w:rsidR="00BF1206">
        <w:rPr>
          <w:sz w:val="20"/>
          <w:szCs w:val="20"/>
        </w:rPr>
        <w:t xml:space="preserve">: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DA17D7" w:rsidRPr="00DA17D7">
        <w:rPr>
          <w:rFonts w:ascii="Times New Roman" w:hAnsi="Times New Roman" w:cs="Times New Roman"/>
          <w:sz w:val="20"/>
          <w:szCs w:val="20"/>
        </w:rPr>
        <w:t>MEJORA DE PUNTOS LIMPIOS FIJOS Y ADQUISICIÓN DE PUNTOS LIMPIOS DE PROXIMIDAD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7C87F0A" w14:textId="77777777" w:rsidR="00B26AEF" w:rsidRDefault="00B26AEF" w:rsidP="00B26AEF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1BE8B3C" w14:textId="32B3A89E" w:rsidR="00B26AEF" w:rsidRPr="00A602A1" w:rsidRDefault="00B26AEF" w:rsidP="00B26AEF">
      <w:pPr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0915B6">
        <w:rPr>
          <w:rFonts w:ascii="Times New Roman" w:hAnsi="Times New Roman" w:cs="Times New Roman"/>
          <w:sz w:val="20"/>
          <w:szCs w:val="20"/>
        </w:rPr>
        <w:t xml:space="preserve"> </w:t>
      </w:r>
      <w:r w:rsidRPr="005D319E">
        <w:rPr>
          <w:rFonts w:asciiTheme="minorHAnsi" w:hAnsiTheme="minorHAnsi" w:cstheme="minorHAnsi"/>
          <w:sz w:val="22"/>
        </w:rPr>
        <w:t xml:space="preserve">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0915B6"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- </w:t>
      </w:r>
      <w:r w:rsidRPr="00A602A1">
        <w:rPr>
          <w:rFonts w:asciiTheme="minorHAnsi" w:hAnsiTheme="minorHAnsi" w:cstheme="minorHAnsi"/>
          <w:sz w:val="22"/>
        </w:rPr>
        <w:t>Consejero</w:t>
      </w:r>
      <w:r>
        <w:rPr>
          <w:rFonts w:asciiTheme="minorHAnsi" w:hAnsiTheme="minorHAnsi" w:cstheme="minorHAnsi"/>
          <w:sz w:val="22"/>
        </w:rPr>
        <w:t xml:space="preserve">/a - </w:t>
      </w:r>
      <w:r w:rsidRPr="00A602A1">
        <w:rPr>
          <w:rFonts w:asciiTheme="minorHAnsi" w:hAnsiTheme="minorHAnsi" w:cstheme="minorHAnsi"/>
          <w:sz w:val="22"/>
        </w:rPr>
        <w:t xml:space="preserve"> Delegado/</w:t>
      </w:r>
      <w:r>
        <w:rPr>
          <w:rFonts w:asciiTheme="minorHAnsi" w:hAnsiTheme="minorHAnsi" w:cstheme="minorHAnsi"/>
          <w:sz w:val="22"/>
        </w:rPr>
        <w:t xml:space="preserve">a – </w:t>
      </w:r>
      <w:r w:rsidRPr="00A602A1">
        <w:rPr>
          <w:rFonts w:asciiTheme="minorHAnsi" w:hAnsiTheme="minorHAnsi" w:cstheme="minorHAnsi"/>
          <w:sz w:val="22"/>
        </w:rPr>
        <w:t>Gerente</w:t>
      </w:r>
      <w:r>
        <w:rPr>
          <w:rFonts w:asciiTheme="minorHAnsi" w:hAnsiTheme="minorHAnsi" w:cstheme="minorHAnsi"/>
          <w:sz w:val="22"/>
        </w:rPr>
        <w:t xml:space="preserve"> </w:t>
      </w:r>
      <w:r w:rsidRPr="00A602A1">
        <w:rPr>
          <w:rFonts w:asciiTheme="minorHAnsi" w:hAnsiTheme="minorHAnsi" w:cstheme="minorHAnsi"/>
          <w:sz w:val="22"/>
        </w:rPr>
        <w:t xml:space="preserve">de </w:t>
      </w:r>
      <w:r>
        <w:rPr>
          <w:rFonts w:asciiTheme="minorHAnsi" w:hAnsiTheme="minorHAnsi" w:cstheme="minorHAnsi"/>
          <w:sz w:val="22"/>
        </w:rPr>
        <w:t>la entidad</w:t>
      </w:r>
      <w:r w:rsidR="000915B6"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0915B6"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y domicilio fiscal en</w:t>
      </w:r>
      <w:r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 en la condición de </w:t>
      </w:r>
      <w:r w:rsidRPr="0043518F">
        <w:rPr>
          <w:rFonts w:asciiTheme="minorHAnsi" w:hAnsiTheme="minorHAnsi" w:cstheme="minorHAnsi"/>
          <w:caps/>
          <w:sz w:val="22"/>
        </w:rPr>
        <w:t>beneficiario/a</w:t>
      </w:r>
      <w:r w:rsidRPr="00A602A1">
        <w:rPr>
          <w:rFonts w:asciiTheme="minorHAnsi" w:hAnsiTheme="minorHAnsi" w:cstheme="minorHAnsi"/>
          <w:sz w:val="22"/>
        </w:rPr>
        <w:t xml:space="preserve"> de ayudas financiadas con recursos provenientes del PRTR</w:t>
      </w:r>
      <w:r>
        <w:rPr>
          <w:rFonts w:asciiTheme="minorHAnsi" w:hAnsiTheme="minorHAnsi" w:cstheme="minorHAnsi"/>
          <w:sz w:val="22"/>
        </w:rPr>
        <w:t>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>PRTR</w:t>
      </w:r>
      <w:r w:rsidRPr="00A602A1">
        <w:rPr>
          <w:rFonts w:asciiTheme="minorHAnsi" w:hAnsiTheme="minorHAnsi" w:cstheme="minorHAnsi"/>
          <w:sz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65F05489" w14:textId="77777777" w:rsidR="00B26AEF" w:rsidRPr="00A602A1" w:rsidRDefault="00B26AEF" w:rsidP="00B26AEF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4FE80082" w14:textId="77777777" w:rsidR="00B26AEF" w:rsidRPr="00A602A1" w:rsidRDefault="00B26AEF" w:rsidP="00B26AEF">
      <w:pPr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A602A1">
        <w:rPr>
          <w:rFonts w:asciiTheme="minorHAnsi" w:hAnsiTheme="minorHAnsi" w:cstheme="minorHAnsi"/>
          <w:sz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126854EB" w14:textId="77777777" w:rsidR="00B26AEF" w:rsidRPr="00A602A1" w:rsidRDefault="00B26AEF" w:rsidP="00B26AEF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478E7F1B" w14:textId="77777777" w:rsidR="00B26AEF" w:rsidRPr="001B219D" w:rsidRDefault="00B26AEF" w:rsidP="00B26AEF">
      <w:pPr>
        <w:spacing w:line="312" w:lineRule="auto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0AF1071" w14:textId="29DE527A" w:rsidR="00B26AEF" w:rsidRDefault="000915B6" w:rsidP="00B26AEF">
      <w:pPr>
        <w:spacing w:after="120" w:line="312" w:lineRule="auto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2E9D9F1" w14:textId="77777777" w:rsidR="008804BC" w:rsidRPr="008804BC" w:rsidRDefault="008804BC" w:rsidP="008804BC"/>
    <w:sectPr w:rsidR="008804BC" w:rsidRPr="008804BC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A8B0" w14:textId="77777777" w:rsidR="00DE13A5" w:rsidRDefault="00DE13A5" w:rsidP="00EE6A90">
      <w:pPr>
        <w:spacing w:after="0" w:line="240" w:lineRule="auto"/>
      </w:pPr>
      <w:r>
        <w:separator/>
      </w:r>
    </w:p>
  </w:endnote>
  <w:endnote w:type="continuationSeparator" w:id="0">
    <w:p w14:paraId="35A90B1C" w14:textId="77777777" w:rsidR="00DE13A5" w:rsidRDefault="00DE13A5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EB60" w14:textId="77777777" w:rsidR="00C262CF" w:rsidRDefault="00C262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F9190" w14:textId="77777777" w:rsidR="00DE13A5" w:rsidRDefault="00DE13A5" w:rsidP="00EE6A90">
      <w:pPr>
        <w:spacing w:after="0" w:line="240" w:lineRule="auto"/>
      </w:pPr>
      <w:r>
        <w:separator/>
      </w:r>
    </w:p>
  </w:footnote>
  <w:footnote w:type="continuationSeparator" w:id="0">
    <w:p w14:paraId="6542EEF4" w14:textId="77777777" w:rsidR="00DE13A5" w:rsidRDefault="00DE13A5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2021E" w14:textId="77777777" w:rsidR="00C262CF" w:rsidRDefault="00C262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4F31C113" w:rsidR="002F0770" w:rsidRDefault="00C262CF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319357E9">
          <wp:simplePos x="0" y="0"/>
          <wp:positionH relativeFrom="margin">
            <wp:posOffset>-397510</wp:posOffset>
          </wp:positionH>
          <wp:positionV relativeFrom="page">
            <wp:posOffset>282575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2EB69620">
          <wp:simplePos x="0" y="0"/>
          <wp:positionH relativeFrom="column">
            <wp:posOffset>1407160</wp:posOffset>
          </wp:positionH>
          <wp:positionV relativeFrom="page">
            <wp:posOffset>334010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6D67FC9">
          <wp:simplePos x="0" y="0"/>
          <wp:positionH relativeFrom="column">
            <wp:posOffset>3740150</wp:posOffset>
          </wp:positionH>
          <wp:positionV relativeFrom="page">
            <wp:posOffset>394335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343662133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4rRFuS1VKLoczPRL83nI1ta9Xjc33FOamuFWwWDwqcQ+dC1hULQomKBh8+HJFAmVpdbOBVOQ+Ci4VzhS0sUzHw==" w:salt="zopR9Q5iDkkZELcQ/CGA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5BD5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57AA3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15B6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28E4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04B9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247E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AEF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06"/>
    <w:rsid w:val="00BF1297"/>
    <w:rsid w:val="00BF19A8"/>
    <w:rsid w:val="00BF29A0"/>
    <w:rsid w:val="00BF37F3"/>
    <w:rsid w:val="00BF706E"/>
    <w:rsid w:val="00C01051"/>
    <w:rsid w:val="00C0132E"/>
    <w:rsid w:val="00C04B83"/>
    <w:rsid w:val="00C0671E"/>
    <w:rsid w:val="00C1198B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2CF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717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17D7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3A5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F1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39E7A9-F40B-4303-912C-05EDA615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Yesica Rojas Guerra</cp:lastModifiedBy>
  <cp:revision>2</cp:revision>
  <cp:lastPrinted>2024-05-07T05:39:00Z</cp:lastPrinted>
  <dcterms:created xsi:type="dcterms:W3CDTF">2025-05-27T09:41:00Z</dcterms:created>
  <dcterms:modified xsi:type="dcterms:W3CDTF">2025-05-27T09:41:00Z</dcterms:modified>
</cp:coreProperties>
</file>