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13573" w14:textId="6F39E710" w:rsidR="004A4A11" w:rsidRDefault="004A4A11" w:rsidP="00701467">
      <w:pPr>
        <w:spacing w:before="120" w:after="120"/>
        <w:jc w:val="both"/>
        <w:rPr>
          <w:rFonts w:ascii="Arial" w:eastAsia="Times New Roman" w:hAnsi="Arial" w:cs="Arial"/>
          <w:b/>
          <w:color w:val="333333"/>
          <w:sz w:val="22"/>
          <w:szCs w:val="22"/>
          <w:lang w:eastAsia="es-ES"/>
        </w:rPr>
      </w:pPr>
      <w:bookmarkStart w:id="0" w:name="I59"/>
      <w:bookmarkStart w:id="1" w:name="B59"/>
      <w:bookmarkStart w:id="2" w:name="I60"/>
      <w:bookmarkStart w:id="3" w:name="B60"/>
      <w:bookmarkEnd w:id="0"/>
      <w:bookmarkEnd w:id="1"/>
      <w:bookmarkEnd w:id="2"/>
      <w:bookmarkEnd w:id="3"/>
      <w:r>
        <w:rPr>
          <w:rFonts w:ascii="Arial" w:eastAsia="Times New Roman" w:hAnsi="Arial" w:cs="Arial"/>
          <w:b/>
          <w:color w:val="333333"/>
          <w:sz w:val="22"/>
          <w:szCs w:val="22"/>
          <w:lang w:eastAsia="es-ES"/>
        </w:rPr>
        <w:t>ANEXO</w:t>
      </w:r>
      <w:r w:rsidR="006B3D92">
        <w:rPr>
          <w:rFonts w:ascii="Arial" w:eastAsia="Times New Roman" w:hAnsi="Arial" w:cs="Arial"/>
          <w:b/>
          <w:color w:val="333333"/>
          <w:sz w:val="22"/>
          <w:szCs w:val="22"/>
          <w:lang w:eastAsia="es-ES"/>
        </w:rPr>
        <w:t xml:space="preserve"> </w:t>
      </w:r>
      <w:r w:rsidR="00FE71EF">
        <w:rPr>
          <w:rFonts w:ascii="Arial" w:eastAsia="Times New Roman" w:hAnsi="Arial" w:cs="Arial"/>
          <w:b/>
          <w:color w:val="333333"/>
          <w:sz w:val="22"/>
          <w:szCs w:val="22"/>
          <w:lang w:eastAsia="es-ES"/>
        </w:rPr>
        <w:t>III:</w:t>
      </w:r>
      <w:r>
        <w:rPr>
          <w:rFonts w:ascii="Arial" w:eastAsia="Times New Roman" w:hAnsi="Arial" w:cs="Arial"/>
          <w:b/>
          <w:color w:val="333333"/>
          <w:sz w:val="22"/>
          <w:szCs w:val="22"/>
          <w:lang w:eastAsia="es-ES"/>
        </w:rPr>
        <w:t xml:space="preserve"> </w:t>
      </w:r>
      <w:r w:rsidR="007003B1">
        <w:rPr>
          <w:rFonts w:ascii="Arial" w:eastAsia="Times New Roman" w:hAnsi="Arial" w:cs="Arial"/>
          <w:b/>
          <w:color w:val="333333"/>
          <w:sz w:val="22"/>
          <w:szCs w:val="22"/>
          <w:lang w:eastAsia="es-ES"/>
        </w:rPr>
        <w:t>DECLARACIÓN RESPONSABLE DE AUSENCIA DE CONFLICTO DE INTERÉS (DACI)</w:t>
      </w:r>
    </w:p>
    <w:p w14:paraId="7BB94F86" w14:textId="77777777" w:rsidR="004A4A11" w:rsidRDefault="004A4A11" w:rsidP="004A4A11">
      <w:pPr>
        <w:spacing w:before="120" w:after="120"/>
        <w:jc w:val="center"/>
        <w:rPr>
          <w:rFonts w:ascii="Arial" w:eastAsia="Times New Roman" w:hAnsi="Arial" w:cs="Arial"/>
          <w:b/>
          <w:color w:val="333333"/>
          <w:sz w:val="22"/>
          <w:szCs w:val="22"/>
          <w:lang w:eastAsia="es-ES"/>
        </w:rPr>
      </w:pPr>
    </w:p>
    <w:p w14:paraId="1B4CAF70" w14:textId="4D01B7FF" w:rsidR="007C4BFA" w:rsidRPr="004A4A11" w:rsidRDefault="00B95735" w:rsidP="007C4BFA">
      <w:pPr>
        <w:spacing w:before="120" w:after="120"/>
        <w:jc w:val="both"/>
        <w:rPr>
          <w:rFonts w:ascii="Arial" w:eastAsia="Times New Roman" w:hAnsi="Arial" w:cs="Arial"/>
          <w:b/>
          <w:color w:val="333333"/>
          <w:sz w:val="22"/>
          <w:szCs w:val="22"/>
          <w:lang w:eastAsia="es-ES"/>
        </w:rPr>
      </w:pPr>
      <w:r w:rsidRPr="004A4A11">
        <w:rPr>
          <w:rFonts w:ascii="Arial" w:eastAsia="Times New Roman" w:hAnsi="Arial" w:cs="Arial"/>
          <w:b/>
          <w:color w:val="333333"/>
          <w:sz w:val="22"/>
          <w:szCs w:val="22"/>
          <w:lang w:eastAsia="es-ES"/>
        </w:rPr>
        <w:t>ACTUACIONES PARA EL APROVECHAMIENTO DE LAS ENERGÍAS RENOVABLES EN CASTILLA-LA MANCHA, DESTINADAS A COMUNIDADES ENERGÉTICAS Y A COMUNIDADES DE PROPIETARIOS, COFINANCIABLES POR EL FONDO EUROPEO DE DESARROLLO REGIONAL</w:t>
      </w:r>
      <w:r w:rsidR="00C31003">
        <w:rPr>
          <w:rFonts w:ascii="Arial" w:eastAsia="Times New Roman" w:hAnsi="Arial" w:cs="Arial"/>
          <w:b/>
          <w:color w:val="333333"/>
          <w:sz w:val="22"/>
          <w:szCs w:val="22"/>
          <w:lang w:eastAsia="es-ES"/>
        </w:rPr>
        <w:t xml:space="preserve"> (2021-2027).</w:t>
      </w:r>
    </w:p>
    <w:p w14:paraId="5F8652DE" w14:textId="5D9C11A7" w:rsidR="003E0A31" w:rsidRDefault="003E0A31" w:rsidP="003E0A31">
      <w:pPr>
        <w:spacing w:before="120" w:after="120"/>
        <w:jc w:val="both"/>
        <w:rPr>
          <w:rFonts w:ascii="Arial" w:hAnsi="Arial" w:cs="Arial"/>
          <w:b/>
          <w:bCs/>
          <w:sz w:val="20"/>
          <w:szCs w:val="22"/>
        </w:rPr>
      </w:pPr>
      <w:r w:rsidRPr="00A34A3D">
        <w:rPr>
          <w:rFonts w:ascii="Arial" w:eastAsia="Times New Roman" w:hAnsi="Arial" w:cs="Arial"/>
          <w:color w:val="333333"/>
          <w:sz w:val="22"/>
          <w:szCs w:val="22"/>
          <w:lang w:eastAsia="es-ES"/>
        </w:rPr>
        <w:t>E</w:t>
      </w:r>
      <w:r>
        <w:rPr>
          <w:rFonts w:ascii="Arial" w:eastAsia="Times New Roman" w:hAnsi="Arial" w:cs="Arial"/>
          <w:color w:val="333333"/>
          <w:sz w:val="22"/>
          <w:szCs w:val="22"/>
          <w:lang w:eastAsia="es-ES"/>
        </w:rPr>
        <w:t>ntidad solicitante</w:t>
      </w:r>
      <w:r w:rsidRPr="00A34A3D">
        <w:rPr>
          <w:rFonts w:ascii="Arial" w:eastAsia="Times New Roman" w:hAnsi="Arial" w:cs="Arial"/>
          <w:color w:val="333333"/>
          <w:sz w:val="22"/>
          <w:szCs w:val="22"/>
          <w:lang w:eastAsia="es-ES"/>
        </w:rPr>
        <w:t>:</w:t>
      </w:r>
      <w:r>
        <w:rPr>
          <w:rFonts w:ascii="Arial" w:eastAsia="Times New Roman" w:hAnsi="Arial" w:cs="Arial"/>
          <w:color w:val="333333"/>
          <w:sz w:val="22"/>
          <w:szCs w:val="22"/>
          <w:lang w:eastAsia="es-ES"/>
        </w:rPr>
        <w:t xml:space="preserve"> </w:t>
      </w:r>
      <w:r w:rsidRPr="00844F45">
        <w:rPr>
          <w:rFonts w:ascii="Arial" w:hAnsi="Arial" w:cs="Arial"/>
          <w:b/>
          <w:bCs/>
          <w:sz w:val="20"/>
          <w:szCs w:val="22"/>
        </w:rPr>
        <w:fldChar w:fldCharType="begin">
          <w:ffData>
            <w:name w:val="Texto23"/>
            <w:enabled/>
            <w:calcOnExit w:val="0"/>
            <w:textInput/>
          </w:ffData>
        </w:fldChar>
      </w:r>
      <w:r w:rsidRPr="00844F45">
        <w:rPr>
          <w:rFonts w:ascii="Arial" w:hAnsi="Arial" w:cs="Arial"/>
          <w:b/>
          <w:bCs/>
          <w:sz w:val="20"/>
          <w:szCs w:val="22"/>
        </w:rPr>
        <w:instrText xml:space="preserve"> FORMTEXT </w:instrText>
      </w:r>
      <w:r w:rsidRPr="00844F45">
        <w:rPr>
          <w:rFonts w:ascii="Arial" w:hAnsi="Arial" w:cs="Arial"/>
          <w:b/>
          <w:bCs/>
          <w:sz w:val="20"/>
          <w:szCs w:val="22"/>
        </w:rPr>
      </w:r>
      <w:r w:rsidRPr="00844F45">
        <w:rPr>
          <w:rFonts w:ascii="Arial" w:hAnsi="Arial" w:cs="Arial"/>
          <w:b/>
          <w:bCs/>
          <w:sz w:val="20"/>
          <w:szCs w:val="22"/>
        </w:rPr>
        <w:fldChar w:fldCharType="separate"/>
      </w:r>
      <w:bookmarkStart w:id="4" w:name="_GoBack"/>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bookmarkEnd w:id="4"/>
      <w:r w:rsidRPr="00844F45">
        <w:rPr>
          <w:rFonts w:ascii="Arial" w:hAnsi="Arial" w:cs="Arial"/>
          <w:b/>
          <w:bCs/>
          <w:sz w:val="20"/>
          <w:szCs w:val="22"/>
        </w:rPr>
        <w:fldChar w:fldCharType="end"/>
      </w:r>
    </w:p>
    <w:p w14:paraId="1AD3B1FF" w14:textId="77777777" w:rsidR="006B3D92" w:rsidRPr="00A34A3D" w:rsidRDefault="006B3D92" w:rsidP="007C4BFA">
      <w:pPr>
        <w:spacing w:before="120" w:after="120"/>
        <w:jc w:val="both"/>
        <w:rPr>
          <w:rFonts w:ascii="Arial" w:eastAsia="Times New Roman" w:hAnsi="Arial" w:cs="Arial"/>
          <w:color w:val="333333"/>
          <w:sz w:val="22"/>
          <w:szCs w:val="22"/>
          <w:lang w:eastAsia="es-ES"/>
        </w:rPr>
      </w:pPr>
    </w:p>
    <w:p w14:paraId="2D10DA68" w14:textId="7B68EEC9" w:rsidR="003B0770" w:rsidRDefault="009A498A" w:rsidP="007C4BFA">
      <w:pPr>
        <w:spacing w:before="120" w:after="120"/>
        <w:jc w:val="both"/>
        <w:rPr>
          <w:rFonts w:ascii="Arial" w:eastAsia="Times New Roman" w:hAnsi="Arial" w:cs="Arial"/>
          <w:color w:val="333333"/>
          <w:sz w:val="22"/>
          <w:szCs w:val="22"/>
          <w:lang w:eastAsia="es-ES"/>
        </w:rPr>
      </w:pPr>
      <w:r>
        <w:rPr>
          <w:rFonts w:ascii="Arial" w:eastAsia="Times New Roman" w:hAnsi="Arial" w:cs="Arial"/>
          <w:color w:val="333333"/>
          <w:sz w:val="22"/>
          <w:szCs w:val="22"/>
          <w:lang w:eastAsia="es-ES"/>
        </w:rPr>
        <w:t>Bases reguladoras</w:t>
      </w:r>
      <w:r w:rsidR="00873001">
        <w:rPr>
          <w:rFonts w:ascii="Arial" w:eastAsia="Times New Roman" w:hAnsi="Arial" w:cs="Arial"/>
          <w:color w:val="333333"/>
          <w:sz w:val="22"/>
          <w:szCs w:val="22"/>
          <w:lang w:eastAsia="es-ES"/>
        </w:rPr>
        <w:t xml:space="preserve">: </w:t>
      </w:r>
    </w:p>
    <w:p w14:paraId="3F7893DE" w14:textId="6E054824" w:rsidR="009A498A" w:rsidRDefault="009A498A" w:rsidP="009A498A">
      <w:pPr>
        <w:autoSpaceDE w:val="0"/>
        <w:autoSpaceDN w:val="0"/>
        <w:adjustRightInd w:val="0"/>
        <w:jc w:val="both"/>
        <w:rPr>
          <w:rFonts w:ascii="Arial" w:eastAsia="Times New Roman" w:hAnsi="Arial" w:cs="Arial"/>
          <w:color w:val="333333"/>
          <w:sz w:val="22"/>
          <w:szCs w:val="22"/>
          <w:lang w:eastAsia="es-ES"/>
        </w:rPr>
      </w:pPr>
      <w:r w:rsidRPr="009A498A">
        <w:rPr>
          <w:rFonts w:ascii="Arial" w:eastAsia="Times New Roman" w:hAnsi="Arial" w:cs="Arial"/>
          <w:color w:val="333333"/>
          <w:sz w:val="22"/>
          <w:szCs w:val="22"/>
          <w:lang w:eastAsia="es-ES"/>
        </w:rPr>
        <w:t xml:space="preserve">Orden 52/2026, de 14 de abril, de la Consejería de Desarrollo Sostenible, por la que se establecen las bases reguladoras de las ayudas, para el aprovechamiento de las energías renovables en Castilla-La Mancha, destinadas a comunidades energéticas y a comunidades de propietarios, </w:t>
      </w:r>
      <w:proofErr w:type="spellStart"/>
      <w:r w:rsidRPr="009A498A">
        <w:rPr>
          <w:rFonts w:ascii="Arial" w:eastAsia="Times New Roman" w:hAnsi="Arial" w:cs="Arial"/>
          <w:color w:val="333333"/>
          <w:sz w:val="22"/>
          <w:szCs w:val="22"/>
          <w:lang w:eastAsia="es-ES"/>
        </w:rPr>
        <w:t>cofinanciables</w:t>
      </w:r>
      <w:proofErr w:type="spellEnd"/>
      <w:r w:rsidRPr="009A498A">
        <w:rPr>
          <w:rFonts w:ascii="Arial" w:eastAsia="Times New Roman" w:hAnsi="Arial" w:cs="Arial"/>
          <w:color w:val="333333"/>
          <w:sz w:val="22"/>
          <w:szCs w:val="22"/>
          <w:lang w:eastAsia="es-ES"/>
        </w:rPr>
        <w:t xml:space="preserve"> por el Fondo Europeo de Desarrollo Regional</w:t>
      </w:r>
      <w:r>
        <w:rPr>
          <w:rFonts w:ascii="Arial" w:eastAsia="Times New Roman" w:hAnsi="Arial" w:cs="Arial"/>
          <w:color w:val="333333"/>
          <w:sz w:val="22"/>
          <w:szCs w:val="22"/>
          <w:lang w:eastAsia="es-ES"/>
        </w:rPr>
        <w:t xml:space="preserve">. DOCM </w:t>
      </w:r>
      <w:proofErr w:type="spellStart"/>
      <w:r>
        <w:rPr>
          <w:rFonts w:ascii="Arial" w:eastAsia="Times New Roman" w:hAnsi="Arial" w:cs="Arial"/>
          <w:color w:val="333333"/>
          <w:sz w:val="22"/>
          <w:szCs w:val="22"/>
          <w:lang w:eastAsia="es-ES"/>
        </w:rPr>
        <w:t>nº</w:t>
      </w:r>
      <w:proofErr w:type="spellEnd"/>
      <w:r>
        <w:rPr>
          <w:rFonts w:ascii="Arial" w:eastAsia="Times New Roman" w:hAnsi="Arial" w:cs="Arial"/>
          <w:color w:val="333333"/>
          <w:sz w:val="22"/>
          <w:szCs w:val="22"/>
          <w:lang w:eastAsia="es-ES"/>
        </w:rPr>
        <w:t xml:space="preserve"> 75, de 22 de abril de 2026).</w:t>
      </w:r>
    </w:p>
    <w:p w14:paraId="72D05AD1" w14:textId="77777777" w:rsidR="009A498A" w:rsidRDefault="009A498A" w:rsidP="009A498A">
      <w:pPr>
        <w:autoSpaceDE w:val="0"/>
        <w:autoSpaceDN w:val="0"/>
        <w:adjustRightInd w:val="0"/>
        <w:jc w:val="both"/>
        <w:rPr>
          <w:rFonts w:ascii="Arial" w:eastAsia="Times New Roman" w:hAnsi="Arial" w:cs="Arial"/>
          <w:color w:val="333333"/>
          <w:sz w:val="22"/>
          <w:szCs w:val="22"/>
          <w:lang w:eastAsia="es-ES"/>
        </w:rPr>
      </w:pPr>
    </w:p>
    <w:p w14:paraId="5EF04698" w14:textId="77777777" w:rsidR="00EB0CD5" w:rsidRDefault="007C4BFA" w:rsidP="007C4BFA">
      <w:pPr>
        <w:spacing w:before="120" w:after="120"/>
        <w:jc w:val="both"/>
        <w:rPr>
          <w:rFonts w:ascii="Arial" w:eastAsia="Times New Roman" w:hAnsi="Arial" w:cs="Arial"/>
          <w:color w:val="333333"/>
          <w:sz w:val="22"/>
          <w:szCs w:val="22"/>
          <w:lang w:eastAsia="es-ES"/>
        </w:rPr>
      </w:pPr>
      <w:r w:rsidRPr="00A34A3D">
        <w:rPr>
          <w:rFonts w:ascii="Arial" w:eastAsia="Times New Roman" w:hAnsi="Arial" w:cs="Arial"/>
          <w:color w:val="333333"/>
          <w:sz w:val="22"/>
          <w:szCs w:val="22"/>
          <w:lang w:eastAsia="es-ES"/>
        </w:rPr>
        <w:t>Al objeto de garantizar la imparcialidad en el procedimiento de subvención arriba referenciado, el</w:t>
      </w:r>
      <w:r w:rsidR="003B0770">
        <w:rPr>
          <w:rFonts w:ascii="Arial" w:eastAsia="Times New Roman" w:hAnsi="Arial" w:cs="Arial"/>
          <w:color w:val="333333"/>
          <w:sz w:val="22"/>
          <w:szCs w:val="22"/>
          <w:lang w:eastAsia="es-ES"/>
        </w:rPr>
        <w:t xml:space="preserve"> </w:t>
      </w:r>
      <w:r w:rsidRPr="00A34A3D">
        <w:rPr>
          <w:rFonts w:ascii="Arial" w:eastAsia="Times New Roman" w:hAnsi="Arial" w:cs="Arial"/>
          <w:color w:val="333333"/>
          <w:sz w:val="22"/>
          <w:szCs w:val="22"/>
          <w:lang w:eastAsia="es-ES"/>
        </w:rPr>
        <w:t>abajo firmante</w:t>
      </w:r>
      <w:r w:rsidR="003B0770">
        <w:rPr>
          <w:rFonts w:ascii="Arial" w:eastAsia="Times New Roman" w:hAnsi="Arial" w:cs="Arial"/>
          <w:color w:val="333333"/>
          <w:sz w:val="22"/>
          <w:szCs w:val="22"/>
          <w:lang w:eastAsia="es-ES"/>
        </w:rPr>
        <w:t>,</w:t>
      </w:r>
      <w:r w:rsidRPr="00A34A3D">
        <w:rPr>
          <w:rFonts w:ascii="Arial" w:eastAsia="Times New Roman" w:hAnsi="Arial" w:cs="Arial"/>
          <w:color w:val="333333"/>
          <w:sz w:val="22"/>
          <w:szCs w:val="22"/>
          <w:lang w:eastAsia="es-ES"/>
        </w:rPr>
        <w:t xml:space="preserve"> como participante/s en el proceso de preparación y tramitación del expediente, </w:t>
      </w:r>
      <w:r w:rsidR="003B0770">
        <w:rPr>
          <w:rFonts w:ascii="Arial" w:eastAsia="Times New Roman" w:hAnsi="Arial" w:cs="Arial"/>
          <w:color w:val="333333"/>
          <w:sz w:val="22"/>
          <w:szCs w:val="22"/>
          <w:lang w:eastAsia="es-ES"/>
        </w:rPr>
        <w:t xml:space="preserve">en calidad de persona representante legal de la comunidad beneficiaria, </w:t>
      </w:r>
    </w:p>
    <w:p w14:paraId="1990ADB2" w14:textId="6686DD9A" w:rsidR="003B0770" w:rsidRPr="00EB0CD5" w:rsidRDefault="003B0770" w:rsidP="007C4BFA">
      <w:pPr>
        <w:spacing w:before="120" w:after="120"/>
        <w:jc w:val="both"/>
        <w:rPr>
          <w:rFonts w:ascii="Arial" w:eastAsia="Times New Roman" w:hAnsi="Arial" w:cs="Arial"/>
          <w:b/>
          <w:color w:val="333333"/>
          <w:sz w:val="22"/>
          <w:szCs w:val="22"/>
          <w:lang w:eastAsia="es-ES"/>
        </w:rPr>
      </w:pPr>
      <w:r w:rsidRPr="00EB0CD5">
        <w:rPr>
          <w:rFonts w:ascii="Arial" w:eastAsia="Times New Roman" w:hAnsi="Arial" w:cs="Arial"/>
          <w:b/>
          <w:color w:val="333333"/>
          <w:sz w:val="22"/>
          <w:szCs w:val="22"/>
          <w:lang w:eastAsia="es-ES"/>
        </w:rPr>
        <w:t>DECLARA:</w:t>
      </w:r>
    </w:p>
    <w:p w14:paraId="0F013138" w14:textId="77777777" w:rsidR="003B0770" w:rsidRPr="00A34A3D" w:rsidRDefault="003B0770" w:rsidP="007C4BFA">
      <w:pPr>
        <w:spacing w:before="120" w:after="120"/>
        <w:jc w:val="both"/>
        <w:rPr>
          <w:rFonts w:ascii="Arial" w:eastAsia="Times New Roman" w:hAnsi="Arial" w:cs="Arial"/>
          <w:color w:val="333333"/>
          <w:sz w:val="22"/>
          <w:szCs w:val="22"/>
          <w:lang w:eastAsia="es-ES"/>
        </w:rPr>
      </w:pPr>
    </w:p>
    <w:p w14:paraId="78824A97" w14:textId="4076D37E" w:rsidR="007C4BFA" w:rsidRPr="00EB0CD5" w:rsidRDefault="007C4BFA" w:rsidP="007C4BFA">
      <w:pPr>
        <w:spacing w:before="120" w:after="120"/>
        <w:jc w:val="both"/>
        <w:rPr>
          <w:rFonts w:ascii="Arial" w:eastAsia="Times New Roman" w:hAnsi="Arial" w:cs="Arial"/>
          <w:bCs/>
          <w:sz w:val="22"/>
          <w:szCs w:val="22"/>
          <w:lang w:eastAsia="es-ES"/>
        </w:rPr>
      </w:pPr>
      <w:bookmarkStart w:id="5" w:name="E60"/>
      <w:bookmarkStart w:id="6" w:name="I61"/>
      <w:bookmarkStart w:id="7" w:name="I62"/>
      <w:bookmarkEnd w:id="5"/>
      <w:bookmarkEnd w:id="6"/>
      <w:bookmarkEnd w:id="7"/>
      <w:r w:rsidRPr="00EB0CD5">
        <w:rPr>
          <w:rFonts w:ascii="Arial" w:eastAsia="Times New Roman" w:hAnsi="Arial" w:cs="Arial"/>
          <w:b/>
          <w:bCs/>
          <w:sz w:val="22"/>
          <w:szCs w:val="22"/>
          <w:lang w:eastAsia="es-ES"/>
        </w:rPr>
        <w:t>P</w:t>
      </w:r>
      <w:r w:rsidR="00EB0CD5" w:rsidRPr="00EB0CD5">
        <w:rPr>
          <w:rFonts w:ascii="Arial" w:eastAsia="Times New Roman" w:hAnsi="Arial" w:cs="Arial"/>
          <w:b/>
          <w:bCs/>
          <w:sz w:val="22"/>
          <w:szCs w:val="22"/>
          <w:lang w:eastAsia="es-ES"/>
        </w:rPr>
        <w:t>RIMERO.</w:t>
      </w:r>
      <w:r w:rsidR="00EB0CD5">
        <w:rPr>
          <w:rFonts w:ascii="Arial" w:eastAsia="Times New Roman" w:hAnsi="Arial" w:cs="Arial"/>
          <w:bCs/>
          <w:sz w:val="22"/>
          <w:szCs w:val="22"/>
          <w:lang w:eastAsia="es-ES"/>
        </w:rPr>
        <w:t xml:space="preserve"> </w:t>
      </w:r>
      <w:r w:rsidRPr="00EB0CD5">
        <w:rPr>
          <w:rFonts w:ascii="Arial" w:eastAsia="Times New Roman" w:hAnsi="Arial" w:cs="Arial"/>
          <w:bCs/>
          <w:sz w:val="22"/>
          <w:szCs w:val="22"/>
          <w:lang w:eastAsia="es-ES"/>
        </w:rPr>
        <w:t>Estar informado/s de lo siguiente:</w:t>
      </w:r>
    </w:p>
    <w:p w14:paraId="397476D8" w14:textId="77777777" w:rsidR="007C4BFA" w:rsidRPr="00A34A3D" w:rsidRDefault="007C4BFA" w:rsidP="007C4BFA">
      <w:pPr>
        <w:spacing w:before="120" w:after="120"/>
        <w:jc w:val="both"/>
        <w:rPr>
          <w:rFonts w:ascii="Arial" w:eastAsia="Times New Roman" w:hAnsi="Arial" w:cs="Arial"/>
          <w:color w:val="333333"/>
          <w:sz w:val="22"/>
          <w:szCs w:val="22"/>
          <w:lang w:eastAsia="es-ES"/>
        </w:rPr>
      </w:pPr>
      <w:r w:rsidRPr="00EB0CD5">
        <w:rPr>
          <w:rFonts w:ascii="Arial" w:eastAsia="Times New Roman" w:hAnsi="Arial" w:cs="Arial"/>
          <w:bCs/>
          <w:sz w:val="22"/>
          <w:szCs w:val="22"/>
          <w:lang w:eastAsia="es-ES"/>
        </w:rPr>
        <w:t>1. Que</w:t>
      </w:r>
      <w:r w:rsidRPr="00A34A3D">
        <w:rPr>
          <w:rFonts w:ascii="Arial" w:eastAsia="Times New Roman" w:hAnsi="Arial" w:cs="Arial"/>
          <w:color w:val="333333"/>
          <w:sz w:val="22"/>
          <w:szCs w:val="22"/>
          <w:lang w:eastAsia="es-ES"/>
        </w:rPr>
        <w:t xml:space="preserve"> el </w:t>
      </w:r>
      <w:r w:rsidRPr="00A34A3D">
        <w:rPr>
          <w:rFonts w:ascii="Arial" w:eastAsia="Times New Roman" w:hAnsi="Arial" w:cs="Arial"/>
          <w:sz w:val="22"/>
          <w:szCs w:val="22"/>
          <w:lang w:eastAsia="es-ES"/>
        </w:rPr>
        <w:t xml:space="preserve">artículo 61.3 «Conflicto de intereses», del Reglamento (UE, </w:t>
      </w:r>
      <w:proofErr w:type="spellStart"/>
      <w:r w:rsidRPr="00A34A3D">
        <w:rPr>
          <w:rFonts w:ascii="Arial" w:eastAsia="Times New Roman" w:hAnsi="Arial" w:cs="Arial"/>
          <w:sz w:val="22"/>
          <w:szCs w:val="22"/>
          <w:lang w:eastAsia="es-ES"/>
        </w:rPr>
        <w:t>Euratom</w:t>
      </w:r>
      <w:proofErr w:type="spellEnd"/>
      <w:r w:rsidRPr="00A34A3D">
        <w:rPr>
          <w:rFonts w:ascii="Arial" w:eastAsia="Times New Roman" w:hAnsi="Arial" w:cs="Arial"/>
          <w:sz w:val="22"/>
          <w:szCs w:val="22"/>
          <w:lang w:eastAsia="es-ES"/>
        </w:rPr>
        <w:t xml:space="preserve">) </w:t>
      </w:r>
      <w:r w:rsidRPr="00A34A3D">
        <w:rPr>
          <w:rFonts w:ascii="Arial" w:eastAsia="Times New Roman" w:hAnsi="Arial" w:cs="Arial"/>
          <w:bCs/>
          <w:sz w:val="22"/>
          <w:szCs w:val="22"/>
          <w:lang w:eastAsia="es-ES"/>
        </w:rPr>
        <w:t xml:space="preserve">2024/2509 del Parlamento Europeo y del Consejo, de 23 de septiembre de 2024, sobre las normas financieras aplicables al presupuesto general de la Unión, </w:t>
      </w:r>
      <w:r w:rsidRPr="00A34A3D">
        <w:rPr>
          <w:rFonts w:ascii="Arial" w:eastAsia="Times New Roman" w:hAnsi="Arial" w:cs="Arial"/>
          <w:color w:val="333333"/>
          <w:sz w:val="22"/>
          <w:szCs w:val="22"/>
          <w:lang w:eastAsia="es-ES"/>
        </w:rPr>
        <w:t>establece que “existirá un conflicto de intereses cuando el ejercicio imparcial y objetivo de las funciones de los agentes financieros y demás personas a que se refiere el apartado 1 se vea comprometido por razones familiares, afectivas, de afinidad política o nacional, de interés económico o por cualquier otro motivo directo o indirecto de interés personal”.</w:t>
      </w:r>
    </w:p>
    <w:p w14:paraId="44001D34" w14:textId="77777777" w:rsidR="007C4BFA" w:rsidRPr="00A34A3D" w:rsidRDefault="007C4BFA" w:rsidP="007C4BFA">
      <w:pPr>
        <w:spacing w:before="240" w:after="240"/>
        <w:jc w:val="both"/>
        <w:rPr>
          <w:rFonts w:ascii="Arial" w:eastAsia="Times New Roman" w:hAnsi="Arial" w:cs="Arial"/>
          <w:color w:val="333333"/>
          <w:sz w:val="22"/>
          <w:szCs w:val="22"/>
          <w:lang w:eastAsia="es-ES"/>
        </w:rPr>
      </w:pPr>
      <w:r w:rsidRPr="000A6FFD">
        <w:rPr>
          <w:rFonts w:ascii="Arial" w:eastAsia="Times New Roman" w:hAnsi="Arial" w:cs="Arial"/>
          <w:bCs/>
          <w:sz w:val="22"/>
          <w:szCs w:val="22"/>
          <w:lang w:eastAsia="es-ES"/>
        </w:rPr>
        <w:t>2.</w:t>
      </w:r>
      <w:r w:rsidRPr="00A34A3D">
        <w:rPr>
          <w:rFonts w:ascii="Arial" w:eastAsia="Times New Roman" w:hAnsi="Arial" w:cs="Arial"/>
          <w:b/>
          <w:bCs/>
          <w:color w:val="00255C"/>
          <w:sz w:val="22"/>
          <w:szCs w:val="22"/>
          <w:lang w:eastAsia="es-ES"/>
        </w:rPr>
        <w:t xml:space="preserve"> </w:t>
      </w:r>
      <w:r w:rsidRPr="00A34A3D">
        <w:rPr>
          <w:rFonts w:ascii="Arial" w:eastAsia="Times New Roman" w:hAnsi="Arial" w:cs="Arial"/>
          <w:color w:val="333333"/>
          <w:sz w:val="22"/>
          <w:szCs w:val="22"/>
          <w:lang w:eastAsia="es-ES"/>
        </w:rPr>
        <w:t xml:space="preserve">Que el artículo 64 «Lucha contra la corrupción y prevención de los conflictos de intereses» de la </w:t>
      </w:r>
      <w:r w:rsidRPr="00625DD4">
        <w:rPr>
          <w:rFonts w:ascii="Arial" w:eastAsia="Times New Roman" w:hAnsi="Arial" w:cs="Arial"/>
          <w:color w:val="333333"/>
          <w:sz w:val="22"/>
          <w:szCs w:val="22"/>
          <w:lang w:eastAsia="es-ES"/>
        </w:rPr>
        <w:t>Ley 9/2017, de 8 de noviembre, de Contratos del Sector Público</w:t>
      </w:r>
      <w:r w:rsidRPr="00A34A3D">
        <w:rPr>
          <w:rFonts w:ascii="Arial" w:eastAsia="Times New Roman" w:hAnsi="Arial" w:cs="Arial"/>
          <w:color w:val="333333"/>
          <w:sz w:val="22"/>
          <w:szCs w:val="22"/>
          <w:lang w:eastAsia="es-ES"/>
        </w:rPr>
        <w:t xml:space="preserve">, por la que se trasponen al ordenamiento jurídico español las </w:t>
      </w:r>
      <w:r w:rsidRPr="00625DD4">
        <w:rPr>
          <w:rFonts w:ascii="Arial" w:eastAsia="Times New Roman" w:hAnsi="Arial" w:cs="Arial"/>
          <w:color w:val="333333"/>
          <w:sz w:val="22"/>
          <w:szCs w:val="22"/>
          <w:lang w:eastAsia="es-ES"/>
        </w:rPr>
        <w:t>Directivas del Parlamento Europeo y del Consejo 2014/23/UE y 2014/24/UE, de 26 de febrero de 2014</w:t>
      </w:r>
      <w:r w:rsidRPr="00A34A3D">
        <w:rPr>
          <w:rFonts w:ascii="Arial" w:eastAsia="Times New Roman" w:hAnsi="Arial" w:cs="Arial"/>
          <w:color w:val="333333"/>
          <w:sz w:val="22"/>
          <w:szCs w:val="22"/>
          <w:lang w:eastAsia="es-ES"/>
        </w:rPr>
        <w:t>,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14:paraId="536D1A79" w14:textId="77777777" w:rsidR="007C4BFA" w:rsidRPr="00A34A3D" w:rsidRDefault="007C4BFA" w:rsidP="007C4BFA">
      <w:pPr>
        <w:spacing w:before="240" w:after="240"/>
        <w:jc w:val="both"/>
        <w:rPr>
          <w:rFonts w:ascii="Arial" w:eastAsia="Times New Roman" w:hAnsi="Arial" w:cs="Arial"/>
          <w:color w:val="333333"/>
          <w:sz w:val="22"/>
          <w:szCs w:val="22"/>
          <w:lang w:eastAsia="es-ES"/>
        </w:rPr>
      </w:pPr>
      <w:r w:rsidRPr="000A6FFD">
        <w:rPr>
          <w:rFonts w:ascii="Arial" w:eastAsia="Times New Roman" w:hAnsi="Arial" w:cs="Arial"/>
          <w:bCs/>
          <w:sz w:val="22"/>
          <w:szCs w:val="22"/>
          <w:lang w:eastAsia="es-ES"/>
        </w:rPr>
        <w:t>3. Que</w:t>
      </w:r>
      <w:r w:rsidRPr="00A34A3D">
        <w:rPr>
          <w:rFonts w:ascii="Arial" w:eastAsia="Times New Roman" w:hAnsi="Arial" w:cs="Arial"/>
          <w:color w:val="333333"/>
          <w:sz w:val="22"/>
          <w:szCs w:val="22"/>
          <w:lang w:eastAsia="es-ES"/>
        </w:rPr>
        <w:t xml:space="preserve"> el apartado 3 de la Disposición Adicional centésima décima segunda de la </w:t>
      </w:r>
      <w:r w:rsidRPr="00A34A3D">
        <w:rPr>
          <w:rFonts w:ascii="Arial" w:eastAsia="Times New Roman" w:hAnsi="Arial" w:cs="Arial"/>
          <w:sz w:val="22"/>
          <w:szCs w:val="22"/>
          <w:lang w:eastAsia="es-ES"/>
        </w:rPr>
        <w:t>Ley 31/2022, de 23 de diciembre, de Presupuestos Generales del Estado para 2023</w:t>
      </w:r>
      <w:r w:rsidRPr="00A34A3D">
        <w:rPr>
          <w:rFonts w:ascii="Arial" w:eastAsia="Times New Roman" w:hAnsi="Arial" w:cs="Arial"/>
          <w:color w:val="333333"/>
          <w:sz w:val="22"/>
          <w:szCs w:val="22"/>
          <w:lang w:eastAsia="es-ES"/>
        </w:rPr>
        <w:t xml:space="preserve">, establece que «El análisis sistemático y automatizado del riesgo de conflicto de interés resulta de aplicación a los empleados públicos y resto de personal al servicio de entidades decisoras, ejecutoras e instrumentales que participen, de forma individual o </w:t>
      </w:r>
      <w:r w:rsidRPr="00A34A3D">
        <w:rPr>
          <w:rFonts w:ascii="Arial" w:eastAsia="Times New Roman" w:hAnsi="Arial" w:cs="Arial"/>
          <w:color w:val="333333"/>
          <w:sz w:val="22"/>
          <w:szCs w:val="22"/>
          <w:lang w:eastAsia="es-ES"/>
        </w:rPr>
        <w:lastRenderedPageBreak/>
        <w:t>mediante su pertenencia a órganos colegiados, en los procedimientos descritos de adjudicación de contratos o de concesión de subvenciones».</w:t>
      </w:r>
    </w:p>
    <w:p w14:paraId="1B9D71D8" w14:textId="77777777" w:rsidR="007C4BFA" w:rsidRPr="00A34A3D" w:rsidRDefault="007C4BFA" w:rsidP="007C4BFA">
      <w:pPr>
        <w:spacing w:before="240" w:after="240"/>
        <w:jc w:val="both"/>
        <w:rPr>
          <w:rFonts w:ascii="Arial" w:eastAsia="Times New Roman" w:hAnsi="Arial" w:cs="Arial"/>
          <w:color w:val="333333"/>
          <w:sz w:val="22"/>
          <w:szCs w:val="22"/>
          <w:lang w:eastAsia="es-ES"/>
        </w:rPr>
      </w:pPr>
      <w:r w:rsidRPr="000A6FFD">
        <w:rPr>
          <w:rFonts w:ascii="Arial" w:eastAsia="Times New Roman" w:hAnsi="Arial" w:cs="Arial"/>
          <w:bCs/>
          <w:sz w:val="22"/>
          <w:szCs w:val="22"/>
          <w:lang w:eastAsia="es-ES"/>
        </w:rPr>
        <w:t>4.</w:t>
      </w:r>
      <w:r w:rsidRPr="00A34A3D">
        <w:rPr>
          <w:rFonts w:ascii="Arial" w:eastAsia="Times New Roman" w:hAnsi="Arial" w:cs="Arial"/>
          <w:b/>
          <w:bCs/>
          <w:color w:val="00255C"/>
          <w:sz w:val="22"/>
          <w:szCs w:val="22"/>
          <w:lang w:eastAsia="es-ES"/>
        </w:rPr>
        <w:t xml:space="preserve"> </w:t>
      </w:r>
      <w:r w:rsidRPr="00A34A3D">
        <w:rPr>
          <w:rFonts w:ascii="Arial" w:eastAsia="Times New Roman" w:hAnsi="Arial" w:cs="Arial"/>
          <w:color w:val="333333"/>
          <w:sz w:val="22"/>
          <w:szCs w:val="22"/>
          <w:lang w:eastAsia="es-ES"/>
        </w:rPr>
        <w:t>Que el apartado 4 de la citada disposición adicional centésima décima segunda establece que:</w:t>
      </w:r>
    </w:p>
    <w:p w14:paraId="022535CD" w14:textId="77777777" w:rsidR="007C4BFA" w:rsidRPr="00A34A3D" w:rsidRDefault="007C4BFA" w:rsidP="007C4BFA">
      <w:pPr>
        <w:spacing w:before="240" w:after="240"/>
        <w:ind w:left="480"/>
        <w:jc w:val="both"/>
        <w:rPr>
          <w:rFonts w:ascii="Arial" w:eastAsia="Times New Roman" w:hAnsi="Arial" w:cs="Arial"/>
          <w:color w:val="333333"/>
          <w:sz w:val="22"/>
          <w:szCs w:val="22"/>
          <w:lang w:eastAsia="es-ES"/>
        </w:rPr>
      </w:pPr>
      <w:r w:rsidRPr="00A34A3D">
        <w:rPr>
          <w:rFonts w:ascii="Arial" w:eastAsia="Times New Roman" w:hAnsi="Arial" w:cs="Arial"/>
          <w:b/>
          <w:bCs/>
          <w:color w:val="00255C"/>
          <w:sz w:val="22"/>
          <w:szCs w:val="22"/>
          <w:lang w:eastAsia="es-ES"/>
        </w:rPr>
        <w:t xml:space="preserve">– </w:t>
      </w:r>
      <w:r w:rsidRPr="00A34A3D">
        <w:rPr>
          <w:rFonts w:ascii="Arial" w:eastAsia="Times New Roman" w:hAnsi="Arial" w:cs="Arial"/>
          <w:color w:val="333333"/>
          <w:sz w:val="22"/>
          <w:szCs w:val="22"/>
          <w:lang w:eastAsia="es-ES"/>
        </w:rPr>
        <w:t>«A través de la herramienta informática se analizarán las posibles relaciones familiares o vinculaciones societarias, directas o indirectas, en las que se pueda dar un interés personal o económico susceptible de provocar un conflicto de interés, entre las personas a las que se refiere el apartado anterior y los participantes en cada procedimiento».</w:t>
      </w:r>
    </w:p>
    <w:p w14:paraId="688DB424" w14:textId="77777777" w:rsidR="007C4BFA" w:rsidRPr="00A34A3D" w:rsidRDefault="007C4BFA" w:rsidP="007C4BFA">
      <w:pPr>
        <w:spacing w:before="240" w:after="240"/>
        <w:ind w:left="480"/>
        <w:jc w:val="both"/>
        <w:rPr>
          <w:rFonts w:ascii="Arial" w:eastAsia="Times New Roman" w:hAnsi="Arial" w:cs="Arial"/>
          <w:color w:val="333333"/>
          <w:sz w:val="22"/>
          <w:szCs w:val="22"/>
          <w:lang w:eastAsia="es-ES"/>
        </w:rPr>
      </w:pPr>
      <w:r w:rsidRPr="00A34A3D">
        <w:rPr>
          <w:rFonts w:ascii="Arial" w:eastAsia="Times New Roman" w:hAnsi="Arial" w:cs="Arial"/>
          <w:b/>
          <w:bCs/>
          <w:color w:val="00255C"/>
          <w:sz w:val="22"/>
          <w:szCs w:val="22"/>
          <w:lang w:eastAsia="es-ES"/>
        </w:rPr>
        <w:t xml:space="preserve">– </w:t>
      </w:r>
      <w:r w:rsidRPr="00A34A3D">
        <w:rPr>
          <w:rFonts w:ascii="Arial" w:eastAsia="Times New Roman" w:hAnsi="Arial" w:cs="Arial"/>
          <w:color w:val="333333"/>
          <w:sz w:val="22"/>
          <w:szCs w:val="22"/>
          <w:lang w:eastAsia="es-ES"/>
        </w:rPr>
        <w:t xml:space="preserve">«Para la identificación de las relaciones o vinculaciones la herramienta contendrá, entre otros, los datos de titularidad real de las personas jurídicas a las que se refiere el </w:t>
      </w:r>
      <w:r w:rsidRPr="009760B9">
        <w:rPr>
          <w:rFonts w:ascii="Arial" w:eastAsia="Times New Roman" w:hAnsi="Arial" w:cs="Arial"/>
          <w:color w:val="333333"/>
          <w:sz w:val="22"/>
          <w:szCs w:val="22"/>
          <w:lang w:eastAsia="es-ES"/>
        </w:rPr>
        <w:t>artículo 22.</w:t>
      </w:r>
      <w:proofErr w:type="gramStart"/>
      <w:r w:rsidRPr="009760B9">
        <w:rPr>
          <w:rFonts w:ascii="Arial" w:eastAsia="Times New Roman" w:hAnsi="Arial" w:cs="Arial"/>
          <w:color w:val="333333"/>
          <w:sz w:val="22"/>
          <w:szCs w:val="22"/>
          <w:lang w:eastAsia="es-ES"/>
        </w:rPr>
        <w:t>2.d</w:t>
      </w:r>
      <w:proofErr w:type="gramEnd"/>
      <w:r w:rsidRPr="009760B9">
        <w:rPr>
          <w:rFonts w:ascii="Arial" w:eastAsia="Times New Roman" w:hAnsi="Arial" w:cs="Arial"/>
          <w:color w:val="333333"/>
          <w:sz w:val="22"/>
          <w:szCs w:val="22"/>
          <w:lang w:eastAsia="es-ES"/>
        </w:rPr>
        <w:t>).</w:t>
      </w:r>
      <w:proofErr w:type="spellStart"/>
      <w:r w:rsidRPr="009760B9">
        <w:rPr>
          <w:rFonts w:ascii="Arial" w:eastAsia="Times New Roman" w:hAnsi="Arial" w:cs="Arial"/>
          <w:color w:val="333333"/>
          <w:sz w:val="22"/>
          <w:szCs w:val="22"/>
          <w:lang w:eastAsia="es-ES"/>
        </w:rPr>
        <w:t>iii</w:t>
      </w:r>
      <w:proofErr w:type="spellEnd"/>
      <w:r w:rsidRPr="009760B9">
        <w:rPr>
          <w:rFonts w:ascii="Arial" w:eastAsia="Times New Roman" w:hAnsi="Arial" w:cs="Arial"/>
          <w:color w:val="333333"/>
          <w:sz w:val="22"/>
          <w:szCs w:val="22"/>
          <w:lang w:eastAsia="es-ES"/>
        </w:rPr>
        <w:t>) del Reglamento (UE) 241/2021, de 12 febrero</w:t>
      </w:r>
      <w:r w:rsidRPr="00A34A3D">
        <w:rPr>
          <w:rFonts w:ascii="Arial" w:eastAsia="Times New Roman" w:hAnsi="Arial" w:cs="Arial"/>
          <w:color w:val="333333"/>
          <w:sz w:val="22"/>
          <w:szCs w:val="22"/>
          <w:lang w:eastAsia="es-ES"/>
        </w:rPr>
        <w:t>, obrantes en las bases de datos de la Agencia Estatal de Administración Tributaria y los obtenidos a través de los convenios suscritos con los Colegios de Notarios y Registradores».</w:t>
      </w:r>
    </w:p>
    <w:p w14:paraId="1F44AB8A" w14:textId="77777777" w:rsidR="007C4BFA" w:rsidRPr="00A34A3D" w:rsidRDefault="007C4BFA" w:rsidP="007C4BFA">
      <w:pPr>
        <w:spacing w:before="240" w:after="240"/>
        <w:jc w:val="both"/>
        <w:rPr>
          <w:rFonts w:ascii="Arial" w:eastAsia="Times New Roman" w:hAnsi="Arial" w:cs="Arial"/>
          <w:color w:val="333333"/>
          <w:sz w:val="22"/>
          <w:szCs w:val="22"/>
          <w:lang w:eastAsia="es-ES"/>
        </w:rPr>
      </w:pPr>
      <w:r w:rsidRPr="00057B40">
        <w:rPr>
          <w:rFonts w:ascii="Arial" w:eastAsia="Times New Roman" w:hAnsi="Arial" w:cs="Arial"/>
          <w:color w:val="333333"/>
          <w:sz w:val="22"/>
          <w:szCs w:val="22"/>
          <w:lang w:eastAsia="es-ES"/>
        </w:rPr>
        <w:t xml:space="preserve">5. </w:t>
      </w:r>
      <w:r w:rsidRPr="00A34A3D">
        <w:rPr>
          <w:rFonts w:ascii="Arial" w:eastAsia="Times New Roman" w:hAnsi="Arial" w:cs="Arial"/>
          <w:color w:val="333333"/>
          <w:sz w:val="22"/>
          <w:szCs w:val="22"/>
          <w:lang w:eastAsia="es-ES"/>
        </w:rPr>
        <w:t xml:space="preserve">Que el apartado 13 de la citada disposición adicional centésima décima segunda establece que: «Lo establecido en la presente disposición adicional podrá ser de aplicación a la ejecución de fondos europeos distintos de los relativos al Plan de Recuperación Transformación y Resiliencia, en caso de que por la normativa comunitaria reguladora de aquéllos resultara exigible», que puede resultar de aplicación a la ejecución de Fondos FEDER teniendo en cuenta lo establecido en el artículo </w:t>
      </w:r>
      <w:bookmarkStart w:id="8" w:name="_Hlk181705139"/>
      <w:r w:rsidRPr="00A34A3D">
        <w:rPr>
          <w:rFonts w:ascii="Arial" w:eastAsia="Times New Roman" w:hAnsi="Arial" w:cs="Arial"/>
          <w:color w:val="333333"/>
          <w:sz w:val="22"/>
          <w:szCs w:val="22"/>
          <w:lang w:eastAsia="es-ES"/>
        </w:rPr>
        <w:t>74.1.c) del Reglamento de Disposiciones Comunes, así como lo dispuesto por el artículo 6.3 del Acuerdo de Atribución de Funciones a la Junta de Comunidades de Castilla-La Mancha como Organismo Intermedio FEDER 2021-2027, que dispone que «durante todo el periodo de ejecución del Programa, el Organismo Intermedio asegurará la correspondiente aplicación de las medidas antifraude eficaces y proporcionadas, teniendo en cuenta los riesgos detectados».</w:t>
      </w:r>
    </w:p>
    <w:p w14:paraId="28758B2D" w14:textId="1FF38E0E" w:rsidR="007C4BFA" w:rsidRPr="00A34A3D" w:rsidRDefault="00356BB2" w:rsidP="007C4BFA">
      <w:pPr>
        <w:spacing w:before="120" w:after="120"/>
        <w:jc w:val="both"/>
        <w:rPr>
          <w:rFonts w:ascii="Arial" w:eastAsia="Times New Roman" w:hAnsi="Arial" w:cs="Arial"/>
          <w:color w:val="333333"/>
          <w:sz w:val="22"/>
          <w:szCs w:val="22"/>
          <w:lang w:eastAsia="es-ES"/>
        </w:rPr>
      </w:pPr>
      <w:bookmarkStart w:id="9" w:name="I69"/>
      <w:bookmarkEnd w:id="8"/>
      <w:bookmarkEnd w:id="9"/>
      <w:r w:rsidRPr="00356BB2">
        <w:rPr>
          <w:rFonts w:ascii="Arial" w:eastAsia="Times New Roman" w:hAnsi="Arial" w:cs="Arial"/>
          <w:b/>
          <w:bCs/>
          <w:sz w:val="22"/>
          <w:szCs w:val="22"/>
          <w:lang w:eastAsia="es-ES"/>
        </w:rPr>
        <w:t>SEGUNDO.</w:t>
      </w:r>
      <w:r w:rsidR="007C4BFA" w:rsidRPr="00A34A3D">
        <w:rPr>
          <w:rFonts w:ascii="Arial" w:eastAsia="Times New Roman" w:hAnsi="Arial" w:cs="Arial"/>
          <w:color w:val="333333"/>
          <w:sz w:val="22"/>
          <w:szCs w:val="22"/>
          <w:lang w:eastAsia="es-ES"/>
        </w:rPr>
        <w:t xml:space="preserve"> Que, en el momento de la firma de esta declaración y a la luz de la información obrante en su poder, no se encuentra/n incurso/s en ninguna situación que pueda calificarse de conflicto de interés, en los términos previstos en el apartado cuatro de la disposición adicional centésima décima segunda, que pueda afectar al procedimiento de Selección de operaciones/verificaciones de gestión/certificación.</w:t>
      </w:r>
    </w:p>
    <w:p w14:paraId="4069001C" w14:textId="21D7493E" w:rsidR="007C4BFA" w:rsidRPr="00A34A3D" w:rsidRDefault="00C244BE" w:rsidP="007C4BFA">
      <w:pPr>
        <w:spacing w:before="120" w:after="120"/>
        <w:jc w:val="both"/>
        <w:rPr>
          <w:rFonts w:ascii="Arial" w:eastAsia="Times New Roman" w:hAnsi="Arial" w:cs="Arial"/>
          <w:color w:val="333333"/>
          <w:sz w:val="22"/>
          <w:szCs w:val="22"/>
          <w:lang w:eastAsia="es-ES"/>
        </w:rPr>
      </w:pPr>
      <w:bookmarkStart w:id="10" w:name="I70"/>
      <w:bookmarkEnd w:id="10"/>
      <w:r w:rsidRPr="00C244BE">
        <w:rPr>
          <w:rFonts w:ascii="Arial" w:eastAsia="Times New Roman" w:hAnsi="Arial" w:cs="Arial"/>
          <w:b/>
          <w:bCs/>
          <w:sz w:val="22"/>
          <w:szCs w:val="22"/>
          <w:lang w:eastAsia="es-ES"/>
        </w:rPr>
        <w:t>TERCERO.</w:t>
      </w:r>
      <w:r w:rsidR="007C4BFA" w:rsidRPr="00A34A3D">
        <w:rPr>
          <w:rFonts w:ascii="Arial" w:eastAsia="Times New Roman" w:hAnsi="Arial" w:cs="Arial"/>
          <w:color w:val="333333"/>
          <w:sz w:val="22"/>
          <w:szCs w:val="22"/>
          <w:lang w:eastAsia="es-ES"/>
        </w:rPr>
        <w:t xml:space="preserve"> Que se compromete a poner en conocimiento del órgano </w:t>
      </w:r>
      <w:r w:rsidR="00481A2C">
        <w:rPr>
          <w:rFonts w:ascii="Arial" w:eastAsia="Times New Roman" w:hAnsi="Arial" w:cs="Arial"/>
          <w:color w:val="333333"/>
          <w:sz w:val="22"/>
          <w:szCs w:val="22"/>
          <w:lang w:eastAsia="es-ES"/>
        </w:rPr>
        <w:t>competente</w:t>
      </w:r>
      <w:r w:rsidR="007C4BFA" w:rsidRPr="00A34A3D">
        <w:rPr>
          <w:rFonts w:ascii="Arial" w:eastAsia="Times New Roman" w:hAnsi="Arial" w:cs="Arial"/>
          <w:color w:val="333333"/>
          <w:sz w:val="22"/>
          <w:szCs w:val="22"/>
          <w:lang w:eastAsia="es-ES"/>
        </w:rPr>
        <w:t>, sin dilación, cualquier situación de conflicto de interés que pudiera conocer y producirse en cualquier momento del procedimiento en curso.</w:t>
      </w:r>
    </w:p>
    <w:p w14:paraId="173605F2" w14:textId="41D4BD52" w:rsidR="007C4BFA" w:rsidRPr="00A34A3D" w:rsidRDefault="0072460B" w:rsidP="00106696">
      <w:pPr>
        <w:spacing w:before="120" w:after="120"/>
        <w:jc w:val="both"/>
        <w:rPr>
          <w:rFonts w:ascii="Arial" w:eastAsia="Times New Roman" w:hAnsi="Arial" w:cs="Arial"/>
          <w:color w:val="333333"/>
          <w:sz w:val="22"/>
          <w:szCs w:val="22"/>
          <w:lang w:eastAsia="es-ES"/>
        </w:rPr>
      </w:pPr>
      <w:bookmarkStart w:id="11" w:name="I71"/>
      <w:bookmarkEnd w:id="11"/>
      <w:r w:rsidRPr="0072460B">
        <w:rPr>
          <w:rFonts w:ascii="Arial" w:eastAsia="Times New Roman" w:hAnsi="Arial" w:cs="Arial"/>
          <w:b/>
          <w:bCs/>
          <w:sz w:val="22"/>
          <w:szCs w:val="22"/>
          <w:lang w:eastAsia="es-ES"/>
        </w:rPr>
        <w:t>CUARTO.</w:t>
      </w:r>
      <w:r w:rsidR="00106696">
        <w:rPr>
          <w:rFonts w:ascii="Arial" w:eastAsia="Times New Roman" w:hAnsi="Arial" w:cs="Arial"/>
          <w:color w:val="333333"/>
          <w:sz w:val="22"/>
          <w:szCs w:val="22"/>
          <w:lang w:eastAsia="es-ES"/>
        </w:rPr>
        <w:t xml:space="preserve"> </w:t>
      </w:r>
      <w:r w:rsidR="007C4BFA" w:rsidRPr="00A34A3D">
        <w:rPr>
          <w:rFonts w:ascii="Arial" w:eastAsia="Times New Roman" w:hAnsi="Arial" w:cs="Arial"/>
          <w:color w:val="333333"/>
          <w:sz w:val="22"/>
          <w:szCs w:val="22"/>
          <w:lang w:eastAsia="es-ES"/>
        </w:rPr>
        <w:t>Que conoce que una declaración de ausencia de conflicto de interés que se demuestre</w:t>
      </w:r>
      <w:r w:rsidR="009157E9">
        <w:rPr>
          <w:rFonts w:ascii="Arial" w:eastAsia="Times New Roman" w:hAnsi="Arial" w:cs="Arial"/>
          <w:color w:val="333333"/>
          <w:sz w:val="22"/>
          <w:szCs w:val="22"/>
          <w:lang w:eastAsia="es-ES"/>
        </w:rPr>
        <w:t xml:space="preserve"> </w:t>
      </w:r>
      <w:r w:rsidR="007C4BFA" w:rsidRPr="00A34A3D">
        <w:rPr>
          <w:rFonts w:ascii="Arial" w:eastAsia="Times New Roman" w:hAnsi="Arial" w:cs="Arial"/>
          <w:color w:val="333333"/>
          <w:sz w:val="22"/>
          <w:szCs w:val="22"/>
          <w:lang w:eastAsia="es-ES"/>
        </w:rPr>
        <w:t>que sea falsa, acarreará las consecuencias disciplinarias</w:t>
      </w:r>
      <w:r w:rsidR="007F0ADB">
        <w:rPr>
          <w:rFonts w:ascii="Arial" w:eastAsia="Times New Roman" w:hAnsi="Arial" w:cs="Arial"/>
          <w:color w:val="333333"/>
          <w:sz w:val="22"/>
          <w:szCs w:val="22"/>
          <w:lang w:eastAsia="es-ES"/>
        </w:rPr>
        <w:t xml:space="preserve"> </w:t>
      </w:r>
      <w:r w:rsidR="007C4BFA" w:rsidRPr="00A34A3D">
        <w:rPr>
          <w:rFonts w:ascii="Arial" w:eastAsia="Times New Roman" w:hAnsi="Arial" w:cs="Arial"/>
          <w:color w:val="333333"/>
          <w:sz w:val="22"/>
          <w:szCs w:val="22"/>
          <w:lang w:eastAsia="es-ES"/>
        </w:rPr>
        <w:t>/</w:t>
      </w:r>
      <w:r w:rsidR="00C163C3">
        <w:rPr>
          <w:rFonts w:ascii="Arial" w:eastAsia="Times New Roman" w:hAnsi="Arial" w:cs="Arial"/>
          <w:color w:val="333333"/>
          <w:sz w:val="22"/>
          <w:szCs w:val="22"/>
          <w:lang w:eastAsia="es-ES"/>
        </w:rPr>
        <w:t xml:space="preserve"> </w:t>
      </w:r>
      <w:r w:rsidR="007C4BFA" w:rsidRPr="00A34A3D">
        <w:rPr>
          <w:rFonts w:ascii="Arial" w:eastAsia="Times New Roman" w:hAnsi="Arial" w:cs="Arial"/>
          <w:color w:val="333333"/>
          <w:sz w:val="22"/>
          <w:szCs w:val="22"/>
          <w:lang w:eastAsia="es-ES"/>
        </w:rPr>
        <w:t>administrativas</w:t>
      </w:r>
      <w:r w:rsidR="00C163C3">
        <w:rPr>
          <w:rFonts w:ascii="Arial" w:eastAsia="Times New Roman" w:hAnsi="Arial" w:cs="Arial"/>
          <w:color w:val="333333"/>
          <w:sz w:val="22"/>
          <w:szCs w:val="22"/>
          <w:lang w:eastAsia="es-ES"/>
        </w:rPr>
        <w:t xml:space="preserve"> </w:t>
      </w:r>
      <w:r w:rsidR="007C4BFA" w:rsidRPr="00A34A3D">
        <w:rPr>
          <w:rFonts w:ascii="Arial" w:eastAsia="Times New Roman" w:hAnsi="Arial" w:cs="Arial"/>
          <w:color w:val="333333"/>
          <w:sz w:val="22"/>
          <w:szCs w:val="22"/>
          <w:lang w:eastAsia="es-ES"/>
        </w:rPr>
        <w:t>/</w:t>
      </w:r>
      <w:r w:rsidR="007F0ADB">
        <w:rPr>
          <w:rFonts w:ascii="Arial" w:eastAsia="Times New Roman" w:hAnsi="Arial" w:cs="Arial"/>
          <w:color w:val="333333"/>
          <w:sz w:val="22"/>
          <w:szCs w:val="22"/>
          <w:lang w:eastAsia="es-ES"/>
        </w:rPr>
        <w:t xml:space="preserve"> </w:t>
      </w:r>
      <w:r w:rsidR="007C4BFA" w:rsidRPr="00A34A3D">
        <w:rPr>
          <w:rFonts w:ascii="Arial" w:eastAsia="Times New Roman" w:hAnsi="Arial" w:cs="Arial"/>
          <w:color w:val="333333"/>
          <w:sz w:val="22"/>
          <w:szCs w:val="22"/>
          <w:lang w:eastAsia="es-ES"/>
        </w:rPr>
        <w:t>judiciales que establezca la normativa de aplicación.</w:t>
      </w:r>
    </w:p>
    <w:p w14:paraId="0E8ECB3E" w14:textId="77777777" w:rsidR="007C4BFA" w:rsidRPr="00A34A3D" w:rsidRDefault="007C4BFA" w:rsidP="00106696">
      <w:pPr>
        <w:jc w:val="both"/>
        <w:rPr>
          <w:rFonts w:ascii="Arial" w:hAnsi="Arial" w:cs="Arial"/>
          <w:sz w:val="22"/>
          <w:szCs w:val="22"/>
        </w:rPr>
      </w:pPr>
    </w:p>
    <w:p w14:paraId="158CA98D" w14:textId="77777777" w:rsidR="003B0770" w:rsidRPr="00844F45" w:rsidRDefault="003B0770" w:rsidP="003B0770">
      <w:pPr>
        <w:ind w:left="10"/>
        <w:rPr>
          <w:rFonts w:ascii="Arial" w:hAnsi="Arial" w:cs="Arial"/>
          <w:sz w:val="20"/>
          <w:szCs w:val="20"/>
        </w:rPr>
      </w:pPr>
      <w:r w:rsidRPr="00844F45">
        <w:rPr>
          <w:rFonts w:ascii="Arial" w:hAnsi="Arial" w:cs="Arial"/>
          <w:sz w:val="20"/>
          <w:szCs w:val="20"/>
        </w:rPr>
        <w:t xml:space="preserve">En </w:t>
      </w:r>
      <w:r w:rsidRPr="00844F45">
        <w:rPr>
          <w:rFonts w:ascii="Arial" w:hAnsi="Arial" w:cs="Arial"/>
          <w:b/>
          <w:bCs/>
          <w:sz w:val="20"/>
          <w:szCs w:val="22"/>
        </w:rPr>
        <w:fldChar w:fldCharType="begin">
          <w:ffData>
            <w:name w:val="Texto23"/>
            <w:enabled/>
            <w:calcOnExit w:val="0"/>
            <w:textInput/>
          </w:ffData>
        </w:fldChar>
      </w:r>
      <w:r w:rsidRPr="00844F45">
        <w:rPr>
          <w:rFonts w:ascii="Arial" w:hAnsi="Arial" w:cs="Arial"/>
          <w:b/>
          <w:bCs/>
          <w:sz w:val="20"/>
          <w:szCs w:val="22"/>
        </w:rPr>
        <w:instrText xml:space="preserve"> FORMTEXT </w:instrText>
      </w:r>
      <w:r w:rsidRPr="00844F45">
        <w:rPr>
          <w:rFonts w:ascii="Arial" w:hAnsi="Arial" w:cs="Arial"/>
          <w:b/>
          <w:bCs/>
          <w:sz w:val="20"/>
          <w:szCs w:val="22"/>
        </w:rPr>
      </w:r>
      <w:r w:rsidRPr="00844F45">
        <w:rPr>
          <w:rFonts w:ascii="Arial" w:hAnsi="Arial" w:cs="Arial"/>
          <w:b/>
          <w:bCs/>
          <w:sz w:val="20"/>
          <w:szCs w:val="22"/>
        </w:rPr>
        <w:fldChar w:fldCharType="separate"/>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sz w:val="20"/>
          <w:szCs w:val="22"/>
        </w:rPr>
        <w:fldChar w:fldCharType="end"/>
      </w:r>
      <w:r w:rsidRPr="00844F45">
        <w:rPr>
          <w:rFonts w:ascii="Arial" w:hAnsi="Arial" w:cs="Arial"/>
          <w:b/>
          <w:bCs/>
          <w:sz w:val="20"/>
          <w:szCs w:val="22"/>
        </w:rPr>
        <w:t>,</w:t>
      </w:r>
      <w:r w:rsidRPr="00844F45">
        <w:rPr>
          <w:rFonts w:ascii="Arial" w:hAnsi="Arial" w:cs="Arial"/>
          <w:sz w:val="20"/>
          <w:szCs w:val="20"/>
        </w:rPr>
        <w:t xml:space="preserve"> a </w:t>
      </w:r>
      <w:r w:rsidRPr="00844F45">
        <w:rPr>
          <w:rFonts w:ascii="Arial" w:hAnsi="Arial" w:cs="Arial"/>
          <w:b/>
          <w:bCs/>
          <w:sz w:val="20"/>
          <w:szCs w:val="22"/>
        </w:rPr>
        <w:fldChar w:fldCharType="begin">
          <w:ffData>
            <w:name w:val="Texto23"/>
            <w:enabled/>
            <w:calcOnExit w:val="0"/>
            <w:textInput/>
          </w:ffData>
        </w:fldChar>
      </w:r>
      <w:r w:rsidRPr="00844F45">
        <w:rPr>
          <w:rFonts w:ascii="Arial" w:hAnsi="Arial" w:cs="Arial"/>
          <w:b/>
          <w:bCs/>
          <w:sz w:val="20"/>
          <w:szCs w:val="22"/>
        </w:rPr>
        <w:instrText xml:space="preserve"> FORMTEXT </w:instrText>
      </w:r>
      <w:r w:rsidRPr="00844F45">
        <w:rPr>
          <w:rFonts w:ascii="Arial" w:hAnsi="Arial" w:cs="Arial"/>
          <w:b/>
          <w:bCs/>
          <w:sz w:val="20"/>
          <w:szCs w:val="22"/>
        </w:rPr>
      </w:r>
      <w:r w:rsidRPr="00844F45">
        <w:rPr>
          <w:rFonts w:ascii="Arial" w:hAnsi="Arial" w:cs="Arial"/>
          <w:b/>
          <w:bCs/>
          <w:sz w:val="20"/>
          <w:szCs w:val="22"/>
        </w:rPr>
        <w:fldChar w:fldCharType="separate"/>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sz w:val="20"/>
          <w:szCs w:val="22"/>
        </w:rPr>
        <w:fldChar w:fldCharType="end"/>
      </w:r>
      <w:r w:rsidRPr="00844F45">
        <w:rPr>
          <w:rFonts w:ascii="Arial" w:hAnsi="Arial" w:cs="Arial"/>
          <w:b/>
          <w:bCs/>
          <w:sz w:val="20"/>
          <w:szCs w:val="22"/>
        </w:rPr>
        <w:t xml:space="preserve"> </w:t>
      </w:r>
      <w:proofErr w:type="spellStart"/>
      <w:r w:rsidRPr="00844F45">
        <w:rPr>
          <w:rFonts w:ascii="Arial" w:hAnsi="Arial" w:cs="Arial"/>
          <w:sz w:val="20"/>
          <w:szCs w:val="20"/>
        </w:rPr>
        <w:t>de</w:t>
      </w:r>
      <w:proofErr w:type="spellEnd"/>
      <w:r w:rsidRPr="00844F45">
        <w:rPr>
          <w:rFonts w:ascii="Arial" w:hAnsi="Arial" w:cs="Arial"/>
          <w:sz w:val="20"/>
          <w:szCs w:val="20"/>
        </w:rPr>
        <w:t xml:space="preserve"> </w:t>
      </w:r>
      <w:r w:rsidRPr="00844F45">
        <w:rPr>
          <w:rFonts w:ascii="Arial" w:hAnsi="Arial" w:cs="Arial"/>
          <w:b/>
          <w:bCs/>
          <w:sz w:val="20"/>
          <w:szCs w:val="22"/>
        </w:rPr>
        <w:fldChar w:fldCharType="begin">
          <w:ffData>
            <w:name w:val="Texto23"/>
            <w:enabled/>
            <w:calcOnExit w:val="0"/>
            <w:textInput/>
          </w:ffData>
        </w:fldChar>
      </w:r>
      <w:r w:rsidRPr="00844F45">
        <w:rPr>
          <w:rFonts w:ascii="Arial" w:hAnsi="Arial" w:cs="Arial"/>
          <w:b/>
          <w:bCs/>
          <w:sz w:val="20"/>
          <w:szCs w:val="22"/>
        </w:rPr>
        <w:instrText xml:space="preserve"> FORMTEXT </w:instrText>
      </w:r>
      <w:r w:rsidRPr="00844F45">
        <w:rPr>
          <w:rFonts w:ascii="Arial" w:hAnsi="Arial" w:cs="Arial"/>
          <w:b/>
          <w:bCs/>
          <w:sz w:val="20"/>
          <w:szCs w:val="22"/>
        </w:rPr>
      </w:r>
      <w:r w:rsidRPr="00844F45">
        <w:rPr>
          <w:rFonts w:ascii="Arial" w:hAnsi="Arial" w:cs="Arial"/>
          <w:b/>
          <w:bCs/>
          <w:sz w:val="20"/>
          <w:szCs w:val="22"/>
        </w:rPr>
        <w:fldChar w:fldCharType="separate"/>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sz w:val="20"/>
          <w:szCs w:val="22"/>
        </w:rPr>
        <w:fldChar w:fldCharType="end"/>
      </w:r>
      <w:r w:rsidRPr="00844F45">
        <w:rPr>
          <w:rFonts w:ascii="Arial" w:hAnsi="Arial" w:cs="Arial"/>
          <w:sz w:val="20"/>
          <w:szCs w:val="20"/>
        </w:rPr>
        <w:t xml:space="preserve"> </w:t>
      </w:r>
      <w:proofErr w:type="spellStart"/>
      <w:r w:rsidRPr="00844F45">
        <w:rPr>
          <w:rFonts w:ascii="Arial" w:hAnsi="Arial" w:cs="Arial"/>
          <w:sz w:val="20"/>
          <w:szCs w:val="20"/>
        </w:rPr>
        <w:t>de</w:t>
      </w:r>
      <w:proofErr w:type="spellEnd"/>
      <w:r w:rsidRPr="00844F45">
        <w:rPr>
          <w:rFonts w:ascii="Arial" w:hAnsi="Arial" w:cs="Arial"/>
          <w:sz w:val="20"/>
          <w:szCs w:val="20"/>
        </w:rPr>
        <w:t xml:space="preserve"> 202</w:t>
      </w:r>
      <w:r w:rsidRPr="00844F45">
        <w:rPr>
          <w:rFonts w:ascii="Arial" w:hAnsi="Arial" w:cs="Arial"/>
          <w:b/>
          <w:bCs/>
          <w:sz w:val="20"/>
          <w:szCs w:val="22"/>
        </w:rPr>
        <w:fldChar w:fldCharType="begin">
          <w:ffData>
            <w:name w:val="Texto23"/>
            <w:enabled/>
            <w:calcOnExit w:val="0"/>
            <w:textInput/>
          </w:ffData>
        </w:fldChar>
      </w:r>
      <w:r w:rsidRPr="00844F45">
        <w:rPr>
          <w:rFonts w:ascii="Arial" w:hAnsi="Arial" w:cs="Arial"/>
          <w:b/>
          <w:bCs/>
          <w:sz w:val="20"/>
          <w:szCs w:val="22"/>
        </w:rPr>
        <w:instrText xml:space="preserve"> FORMTEXT </w:instrText>
      </w:r>
      <w:r w:rsidRPr="00844F45">
        <w:rPr>
          <w:rFonts w:ascii="Arial" w:hAnsi="Arial" w:cs="Arial"/>
          <w:b/>
          <w:bCs/>
          <w:sz w:val="20"/>
          <w:szCs w:val="22"/>
        </w:rPr>
      </w:r>
      <w:r w:rsidRPr="00844F45">
        <w:rPr>
          <w:rFonts w:ascii="Arial" w:hAnsi="Arial" w:cs="Arial"/>
          <w:b/>
          <w:bCs/>
          <w:sz w:val="20"/>
          <w:szCs w:val="22"/>
        </w:rPr>
        <w:fldChar w:fldCharType="separate"/>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sz w:val="20"/>
          <w:szCs w:val="22"/>
        </w:rPr>
        <w:fldChar w:fldCharType="end"/>
      </w:r>
      <w:r w:rsidRPr="00844F45">
        <w:rPr>
          <w:rFonts w:ascii="Arial" w:hAnsi="Arial" w:cs="Arial"/>
          <w:sz w:val="20"/>
          <w:szCs w:val="20"/>
        </w:rPr>
        <w:t xml:space="preserve">. </w:t>
      </w:r>
    </w:p>
    <w:p w14:paraId="505138CC" w14:textId="77777777" w:rsidR="003B0770" w:rsidRPr="00844F45" w:rsidRDefault="003B0770" w:rsidP="003B0770">
      <w:pPr>
        <w:rPr>
          <w:rFonts w:ascii="Arial" w:hAnsi="Arial" w:cs="Arial"/>
          <w:sz w:val="20"/>
          <w:szCs w:val="20"/>
        </w:rPr>
      </w:pPr>
      <w:r w:rsidRPr="00844F45">
        <w:rPr>
          <w:rFonts w:ascii="Arial" w:hAnsi="Arial" w:cs="Arial"/>
          <w:sz w:val="20"/>
          <w:szCs w:val="20"/>
        </w:rPr>
        <w:t xml:space="preserve"> </w:t>
      </w:r>
    </w:p>
    <w:p w14:paraId="7FA4A1F2" w14:textId="77777777" w:rsidR="00F21698" w:rsidRDefault="00F21698" w:rsidP="003B0770">
      <w:pPr>
        <w:ind w:left="10"/>
        <w:rPr>
          <w:rFonts w:ascii="Arial" w:hAnsi="Arial" w:cs="Arial"/>
          <w:sz w:val="20"/>
          <w:szCs w:val="20"/>
        </w:rPr>
      </w:pPr>
    </w:p>
    <w:p w14:paraId="56FCDB40" w14:textId="182B85D6" w:rsidR="003B0770" w:rsidRPr="00844F45" w:rsidRDefault="003B0770" w:rsidP="003B0770">
      <w:pPr>
        <w:ind w:left="10"/>
        <w:rPr>
          <w:rFonts w:ascii="Arial" w:hAnsi="Arial" w:cs="Arial"/>
          <w:sz w:val="20"/>
          <w:szCs w:val="20"/>
        </w:rPr>
      </w:pPr>
      <w:r w:rsidRPr="00844F45">
        <w:rPr>
          <w:rFonts w:ascii="Arial" w:hAnsi="Arial" w:cs="Arial"/>
          <w:sz w:val="20"/>
          <w:szCs w:val="20"/>
        </w:rPr>
        <w:t>FIRMADO</w:t>
      </w:r>
      <w:r w:rsidR="00FF3884">
        <w:rPr>
          <w:rFonts w:ascii="Arial" w:hAnsi="Arial" w:cs="Arial"/>
          <w:sz w:val="20"/>
          <w:szCs w:val="20"/>
        </w:rPr>
        <w:t xml:space="preserve"> POR EL</w:t>
      </w:r>
      <w:r w:rsidR="000A79FD">
        <w:rPr>
          <w:rFonts w:ascii="Arial" w:hAnsi="Arial" w:cs="Arial"/>
          <w:sz w:val="20"/>
          <w:szCs w:val="20"/>
        </w:rPr>
        <w:t>/LA</w:t>
      </w:r>
      <w:r w:rsidR="00FF3884">
        <w:rPr>
          <w:rFonts w:ascii="Arial" w:hAnsi="Arial" w:cs="Arial"/>
          <w:sz w:val="20"/>
          <w:szCs w:val="20"/>
        </w:rPr>
        <w:t xml:space="preserve"> REPRESENTANTE</w:t>
      </w:r>
      <w:r w:rsidRPr="00844F45">
        <w:rPr>
          <w:rFonts w:ascii="Arial" w:hAnsi="Arial" w:cs="Arial"/>
          <w:sz w:val="20"/>
          <w:szCs w:val="20"/>
        </w:rPr>
        <w:t xml:space="preserve">: </w:t>
      </w:r>
    </w:p>
    <w:p w14:paraId="3D740ABB" w14:textId="77777777" w:rsidR="003B0770" w:rsidRPr="00844F45" w:rsidRDefault="003B0770" w:rsidP="003B0770">
      <w:pPr>
        <w:rPr>
          <w:rFonts w:ascii="Arial" w:hAnsi="Arial" w:cs="Arial"/>
          <w:sz w:val="20"/>
          <w:szCs w:val="20"/>
        </w:rPr>
      </w:pPr>
      <w:r w:rsidRPr="00FF3884">
        <w:rPr>
          <w:rFonts w:ascii="Arial" w:hAnsi="Arial" w:cs="Arial"/>
          <w:sz w:val="20"/>
          <w:szCs w:val="20"/>
        </w:rPr>
        <w:t>Nombre completo</w:t>
      </w:r>
      <w:r w:rsidRPr="00844F45">
        <w:rPr>
          <w:rFonts w:ascii="Arial" w:hAnsi="Arial" w:cs="Arial"/>
          <w:i/>
          <w:sz w:val="20"/>
          <w:szCs w:val="20"/>
        </w:rPr>
        <w:t xml:space="preserve">: </w:t>
      </w:r>
      <w:r w:rsidRPr="00844F45">
        <w:rPr>
          <w:rFonts w:ascii="Arial" w:hAnsi="Arial" w:cs="Arial"/>
          <w:b/>
          <w:bCs/>
          <w:sz w:val="20"/>
          <w:szCs w:val="22"/>
        </w:rPr>
        <w:fldChar w:fldCharType="begin">
          <w:ffData>
            <w:name w:val="Texto23"/>
            <w:enabled/>
            <w:calcOnExit w:val="0"/>
            <w:textInput/>
          </w:ffData>
        </w:fldChar>
      </w:r>
      <w:r w:rsidRPr="00844F45">
        <w:rPr>
          <w:rFonts w:ascii="Arial" w:hAnsi="Arial" w:cs="Arial"/>
          <w:b/>
          <w:bCs/>
          <w:sz w:val="20"/>
          <w:szCs w:val="22"/>
        </w:rPr>
        <w:instrText xml:space="preserve"> FORMTEXT </w:instrText>
      </w:r>
      <w:r w:rsidRPr="00844F45">
        <w:rPr>
          <w:rFonts w:ascii="Arial" w:hAnsi="Arial" w:cs="Arial"/>
          <w:b/>
          <w:bCs/>
          <w:sz w:val="20"/>
          <w:szCs w:val="22"/>
        </w:rPr>
      </w:r>
      <w:r w:rsidRPr="00844F45">
        <w:rPr>
          <w:rFonts w:ascii="Arial" w:hAnsi="Arial" w:cs="Arial"/>
          <w:b/>
          <w:bCs/>
          <w:sz w:val="20"/>
          <w:szCs w:val="22"/>
        </w:rPr>
        <w:fldChar w:fldCharType="separate"/>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sz w:val="20"/>
          <w:szCs w:val="22"/>
        </w:rPr>
        <w:fldChar w:fldCharType="end"/>
      </w:r>
    </w:p>
    <w:p w14:paraId="27CC71AA" w14:textId="77777777" w:rsidR="003B0770" w:rsidRPr="00844F45" w:rsidRDefault="003B0770" w:rsidP="003B0770">
      <w:pPr>
        <w:ind w:left="-5" w:right="106"/>
        <w:rPr>
          <w:rFonts w:ascii="Arial" w:hAnsi="Arial" w:cs="Arial"/>
          <w:sz w:val="20"/>
          <w:szCs w:val="20"/>
        </w:rPr>
      </w:pPr>
      <w:r w:rsidRPr="00FF3884">
        <w:rPr>
          <w:rFonts w:ascii="Arial" w:hAnsi="Arial" w:cs="Arial"/>
          <w:sz w:val="20"/>
          <w:szCs w:val="20"/>
        </w:rPr>
        <w:t>NIF</w:t>
      </w:r>
      <w:r w:rsidRPr="00844F45">
        <w:rPr>
          <w:rFonts w:ascii="Arial" w:hAnsi="Arial" w:cs="Arial"/>
          <w:i/>
          <w:sz w:val="20"/>
          <w:szCs w:val="20"/>
        </w:rPr>
        <w:t xml:space="preserve">: </w:t>
      </w:r>
      <w:r w:rsidRPr="00844F45">
        <w:rPr>
          <w:rFonts w:ascii="Arial" w:hAnsi="Arial" w:cs="Arial"/>
          <w:b/>
          <w:bCs/>
          <w:sz w:val="20"/>
          <w:szCs w:val="22"/>
        </w:rPr>
        <w:fldChar w:fldCharType="begin">
          <w:ffData>
            <w:name w:val="Texto23"/>
            <w:enabled/>
            <w:calcOnExit w:val="0"/>
            <w:textInput/>
          </w:ffData>
        </w:fldChar>
      </w:r>
      <w:r w:rsidRPr="00844F45">
        <w:rPr>
          <w:rFonts w:ascii="Arial" w:hAnsi="Arial" w:cs="Arial"/>
          <w:b/>
          <w:bCs/>
          <w:sz w:val="20"/>
          <w:szCs w:val="22"/>
        </w:rPr>
        <w:instrText xml:space="preserve"> FORMTEXT </w:instrText>
      </w:r>
      <w:r w:rsidRPr="00844F45">
        <w:rPr>
          <w:rFonts w:ascii="Arial" w:hAnsi="Arial" w:cs="Arial"/>
          <w:b/>
          <w:bCs/>
          <w:sz w:val="20"/>
          <w:szCs w:val="22"/>
        </w:rPr>
      </w:r>
      <w:r w:rsidRPr="00844F45">
        <w:rPr>
          <w:rFonts w:ascii="Arial" w:hAnsi="Arial" w:cs="Arial"/>
          <w:b/>
          <w:bCs/>
          <w:sz w:val="20"/>
          <w:szCs w:val="22"/>
        </w:rPr>
        <w:fldChar w:fldCharType="separate"/>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noProof/>
          <w:sz w:val="20"/>
          <w:szCs w:val="22"/>
        </w:rPr>
        <w:t> </w:t>
      </w:r>
      <w:r w:rsidRPr="00844F45">
        <w:rPr>
          <w:rFonts w:ascii="Arial" w:hAnsi="Arial" w:cs="Arial"/>
          <w:b/>
          <w:bCs/>
          <w:sz w:val="20"/>
          <w:szCs w:val="22"/>
        </w:rPr>
        <w:fldChar w:fldCharType="end"/>
      </w:r>
    </w:p>
    <w:p w14:paraId="69315668" w14:textId="77777777" w:rsidR="003B0770" w:rsidRPr="00844F45" w:rsidRDefault="003B0770" w:rsidP="003B0770">
      <w:pPr>
        <w:pStyle w:val="parrafo"/>
        <w:shd w:val="clear" w:color="auto" w:fill="FFFFFF"/>
        <w:spacing w:before="0" w:beforeAutospacing="0" w:after="0" w:afterAutospacing="0"/>
        <w:rPr>
          <w:rFonts w:ascii="Arial" w:hAnsi="Arial" w:cs="Arial"/>
          <w:b/>
          <w:bCs/>
          <w:color w:val="00B050"/>
          <w:sz w:val="16"/>
          <w:szCs w:val="16"/>
          <w:highlight w:val="yellow"/>
          <w:shd w:val="clear" w:color="auto" w:fill="FFFFFF"/>
        </w:rPr>
      </w:pPr>
    </w:p>
    <w:p w14:paraId="03452D43" w14:textId="77777777" w:rsidR="007C4BFA" w:rsidRPr="00A34A3D" w:rsidRDefault="007C4BFA" w:rsidP="007C4BFA">
      <w:pPr>
        <w:rPr>
          <w:rFonts w:ascii="Arial" w:hAnsi="Arial" w:cs="Arial"/>
          <w:sz w:val="22"/>
          <w:szCs w:val="22"/>
        </w:rPr>
      </w:pPr>
    </w:p>
    <w:p w14:paraId="06AD1779" w14:textId="77777777" w:rsidR="007C4BFA" w:rsidRPr="00A34A3D" w:rsidRDefault="007C4BFA" w:rsidP="007C4BFA">
      <w:pPr>
        <w:rPr>
          <w:rFonts w:ascii="Arial" w:hAnsi="Arial" w:cs="Arial"/>
          <w:sz w:val="22"/>
          <w:szCs w:val="22"/>
        </w:rPr>
      </w:pPr>
    </w:p>
    <w:sectPr w:rsidR="007C4BFA" w:rsidRPr="00A34A3D" w:rsidSect="007C4BFA">
      <w:headerReference w:type="even" r:id="rId7"/>
      <w:headerReference w:type="default" r:id="rId8"/>
      <w:footerReference w:type="even" r:id="rId9"/>
      <w:footerReference w:type="default" r:id="rId10"/>
      <w:headerReference w:type="first" r:id="rId11"/>
      <w:footerReference w:type="first" r:id="rId12"/>
      <w:pgSz w:w="11906" w:h="16838" w:code="9"/>
      <w:pgMar w:top="1985" w:right="1418" w:bottom="1418" w:left="1985"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3EC1D" w14:textId="77777777" w:rsidR="00955F74" w:rsidRDefault="00955F74" w:rsidP="00D81F8F">
      <w:r>
        <w:separator/>
      </w:r>
    </w:p>
  </w:endnote>
  <w:endnote w:type="continuationSeparator" w:id="0">
    <w:p w14:paraId="0823E162" w14:textId="77777777" w:rsidR="00955F74" w:rsidRDefault="00955F74" w:rsidP="00D81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72F7" w14:textId="77777777" w:rsidR="007C4BFA" w:rsidRDefault="007C4BF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3CF9D" w14:textId="77777777" w:rsidR="002E5ADD" w:rsidRPr="0069595D" w:rsidRDefault="002E5ADD" w:rsidP="00565837">
    <w:pPr>
      <w:pStyle w:val="Encabezado"/>
      <w:tabs>
        <w:tab w:val="clear" w:pos="4252"/>
        <w:tab w:val="clear" w:pos="8504"/>
      </w:tabs>
      <w:spacing w:line="264" w:lineRule="auto"/>
      <w:rPr>
        <w:rFonts w:ascii="Arial Narrow" w:hAnsi="Arial Narrow"/>
        <w:color w:val="222A35" w:themeColor="text2" w:themeShade="8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4BFC0" w14:textId="77777777" w:rsidR="007C4BFA" w:rsidRDefault="007C4B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F9B92" w14:textId="77777777" w:rsidR="00955F74" w:rsidRDefault="00955F74" w:rsidP="00D81F8F">
      <w:r>
        <w:separator/>
      </w:r>
    </w:p>
  </w:footnote>
  <w:footnote w:type="continuationSeparator" w:id="0">
    <w:p w14:paraId="4BCF7FAB" w14:textId="77777777" w:rsidR="00955F74" w:rsidRDefault="00955F74" w:rsidP="00D81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46BB3" w14:textId="77777777" w:rsidR="007C4BFA" w:rsidRDefault="007C4BF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5D6CD" w14:textId="77777777" w:rsidR="00D81F8F" w:rsidRDefault="00FB03E2" w:rsidP="00FB03E2">
    <w:pPr>
      <w:pStyle w:val="Piedepgina"/>
      <w:tabs>
        <w:tab w:val="clear" w:pos="4252"/>
        <w:tab w:val="clear" w:pos="8504"/>
      </w:tabs>
      <w:ind w:left="-851" w:hanging="1"/>
      <w:jc w:val="both"/>
    </w:pPr>
    <w:r>
      <w:rPr>
        <w:noProof/>
      </w:rPr>
      <w:drawing>
        <wp:anchor distT="0" distB="0" distL="114300" distR="114300" simplePos="0" relativeHeight="251658240" behindDoc="0" locked="0" layoutInCell="1" allowOverlap="1" wp14:anchorId="5CC1BEE9" wp14:editId="0FC5D74D">
          <wp:simplePos x="0" y="0"/>
          <wp:positionH relativeFrom="margin">
            <wp:align>center</wp:align>
          </wp:positionH>
          <wp:positionV relativeFrom="paragraph">
            <wp:posOffset>133768</wp:posOffset>
          </wp:positionV>
          <wp:extent cx="6030000" cy="374400"/>
          <wp:effectExtent l="0" t="0" r="0" b="6985"/>
          <wp:wrapSquare wrapText="bothSides"/>
          <wp:docPr id="1159556287" name="Imagen 1159556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curso 2.png"/>
                  <pic:cNvPicPr/>
                </pic:nvPicPr>
                <pic:blipFill>
                  <a:blip r:embed="rId1">
                    <a:extLst>
                      <a:ext uri="{28A0092B-C50C-407E-A947-70E740481C1C}">
                        <a14:useLocalDpi xmlns:a14="http://schemas.microsoft.com/office/drawing/2010/main" val="0"/>
                      </a:ext>
                    </a:extLst>
                  </a:blip>
                  <a:stretch>
                    <a:fillRect/>
                  </a:stretch>
                </pic:blipFill>
                <pic:spPr>
                  <a:xfrm>
                    <a:off x="0" y="0"/>
                    <a:ext cx="6030000" cy="374400"/>
                  </a:xfrm>
                  <a:prstGeom prst="rect">
                    <a:avLst/>
                  </a:prstGeom>
                </pic:spPr>
              </pic:pic>
            </a:graphicData>
          </a:graphic>
          <wp14:sizeRelH relativeFrom="margin">
            <wp14:pctWidth>0</wp14:pctWidth>
          </wp14:sizeRelH>
          <wp14:sizeRelV relativeFrom="margin">
            <wp14:pctHeight>0</wp14:pctHeight>
          </wp14:sizeRelV>
        </wp:anchor>
      </w:drawing>
    </w:r>
    <w:r w:rsidR="00D81F8F">
      <w:tab/>
    </w:r>
    <w:r w:rsidR="00082329">
      <w:ptab w:relativeTo="indent"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0D7B3" w14:textId="77777777" w:rsidR="007C4BFA" w:rsidRDefault="007C4B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961CD"/>
    <w:multiLevelType w:val="hybridMultilevel"/>
    <w:tmpl w:val="84063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A70A1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8570D0"/>
    <w:multiLevelType w:val="hybridMultilevel"/>
    <w:tmpl w:val="BEF8A4DA"/>
    <w:lvl w:ilvl="0" w:tplc="110A0E74">
      <w:numFmt w:val="bullet"/>
      <w:lvlText w:val="-"/>
      <w:lvlJc w:val="left"/>
      <w:pPr>
        <w:ind w:left="720" w:hanging="360"/>
      </w:pPr>
      <w:rPr>
        <w:rFonts w:ascii="Arial" w:eastAsia="Batang"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AAB7291"/>
    <w:multiLevelType w:val="hybridMultilevel"/>
    <w:tmpl w:val="433E1E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15B7913"/>
    <w:multiLevelType w:val="hybridMultilevel"/>
    <w:tmpl w:val="A4BE9B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ABF3F76"/>
    <w:multiLevelType w:val="hybridMultilevel"/>
    <w:tmpl w:val="A4BE9BA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5781205"/>
    <w:multiLevelType w:val="hybridMultilevel"/>
    <w:tmpl w:val="8CF0777E"/>
    <w:lvl w:ilvl="0" w:tplc="0EBED644">
      <w:numFmt w:val="bullet"/>
      <w:lvlText w:val="-"/>
      <w:lvlJc w:val="left"/>
      <w:pPr>
        <w:ind w:left="615" w:hanging="360"/>
      </w:pPr>
      <w:rPr>
        <w:rFonts w:ascii="Calibri" w:eastAsia="Calibri" w:hAnsi="Calibri" w:cs="Calibri" w:hint="default"/>
      </w:rPr>
    </w:lvl>
    <w:lvl w:ilvl="1" w:tplc="0C0A0003">
      <w:start w:val="1"/>
      <w:numFmt w:val="bullet"/>
      <w:lvlText w:val="o"/>
      <w:lvlJc w:val="left"/>
      <w:pPr>
        <w:ind w:left="1335" w:hanging="360"/>
      </w:pPr>
      <w:rPr>
        <w:rFonts w:ascii="Courier New" w:hAnsi="Courier New" w:cs="Courier New" w:hint="default"/>
      </w:rPr>
    </w:lvl>
    <w:lvl w:ilvl="2" w:tplc="0C0A0005">
      <w:start w:val="1"/>
      <w:numFmt w:val="bullet"/>
      <w:lvlText w:val=""/>
      <w:lvlJc w:val="left"/>
      <w:pPr>
        <w:ind w:left="2055" w:hanging="360"/>
      </w:pPr>
      <w:rPr>
        <w:rFonts w:ascii="Wingdings" w:hAnsi="Wingdings" w:hint="default"/>
      </w:rPr>
    </w:lvl>
    <w:lvl w:ilvl="3" w:tplc="0C0A0001">
      <w:start w:val="1"/>
      <w:numFmt w:val="bullet"/>
      <w:lvlText w:val=""/>
      <w:lvlJc w:val="left"/>
      <w:pPr>
        <w:ind w:left="2775" w:hanging="360"/>
      </w:pPr>
      <w:rPr>
        <w:rFonts w:ascii="Symbol" w:hAnsi="Symbol" w:hint="default"/>
      </w:rPr>
    </w:lvl>
    <w:lvl w:ilvl="4" w:tplc="0C0A0003">
      <w:start w:val="1"/>
      <w:numFmt w:val="bullet"/>
      <w:lvlText w:val="o"/>
      <w:lvlJc w:val="left"/>
      <w:pPr>
        <w:ind w:left="3495" w:hanging="360"/>
      </w:pPr>
      <w:rPr>
        <w:rFonts w:ascii="Courier New" w:hAnsi="Courier New" w:cs="Courier New" w:hint="default"/>
      </w:rPr>
    </w:lvl>
    <w:lvl w:ilvl="5" w:tplc="0C0A0005">
      <w:start w:val="1"/>
      <w:numFmt w:val="bullet"/>
      <w:lvlText w:val=""/>
      <w:lvlJc w:val="left"/>
      <w:pPr>
        <w:ind w:left="4215" w:hanging="360"/>
      </w:pPr>
      <w:rPr>
        <w:rFonts w:ascii="Wingdings" w:hAnsi="Wingdings" w:hint="default"/>
      </w:rPr>
    </w:lvl>
    <w:lvl w:ilvl="6" w:tplc="0C0A0001">
      <w:start w:val="1"/>
      <w:numFmt w:val="bullet"/>
      <w:lvlText w:val=""/>
      <w:lvlJc w:val="left"/>
      <w:pPr>
        <w:ind w:left="4935" w:hanging="360"/>
      </w:pPr>
      <w:rPr>
        <w:rFonts w:ascii="Symbol" w:hAnsi="Symbol" w:hint="default"/>
      </w:rPr>
    </w:lvl>
    <w:lvl w:ilvl="7" w:tplc="0C0A0003">
      <w:start w:val="1"/>
      <w:numFmt w:val="bullet"/>
      <w:lvlText w:val="o"/>
      <w:lvlJc w:val="left"/>
      <w:pPr>
        <w:ind w:left="5655" w:hanging="360"/>
      </w:pPr>
      <w:rPr>
        <w:rFonts w:ascii="Courier New" w:hAnsi="Courier New" w:cs="Courier New" w:hint="default"/>
      </w:rPr>
    </w:lvl>
    <w:lvl w:ilvl="8" w:tplc="0C0A0005">
      <w:start w:val="1"/>
      <w:numFmt w:val="bullet"/>
      <w:lvlText w:val=""/>
      <w:lvlJc w:val="left"/>
      <w:pPr>
        <w:ind w:left="6375" w:hanging="360"/>
      </w:pPr>
      <w:rPr>
        <w:rFonts w:ascii="Wingdings" w:hAnsi="Wingdings" w:hint="default"/>
      </w:rPr>
    </w:lvl>
  </w:abstractNum>
  <w:abstractNum w:abstractNumId="7" w15:restartNumberingAfterBreak="0">
    <w:nsid w:val="5F272E95"/>
    <w:multiLevelType w:val="hybridMultilevel"/>
    <w:tmpl w:val="6BF4F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E3B1131"/>
    <w:multiLevelType w:val="hybridMultilevel"/>
    <w:tmpl w:val="8D7EC52C"/>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num w:numId="1">
    <w:abstractNumId w:val="8"/>
  </w:num>
  <w:num w:numId="2">
    <w:abstractNumId w:val="2"/>
  </w:num>
  <w:num w:numId="3">
    <w:abstractNumId w:val="6"/>
  </w:num>
  <w:num w:numId="4">
    <w:abstractNumId w:val="0"/>
  </w:num>
  <w:num w:numId="5">
    <w:abstractNumId w:val="3"/>
  </w:num>
  <w:num w:numId="6">
    <w:abstractNumId w:val="7"/>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1" w:cryptProviderType="rsaAES" w:cryptAlgorithmClass="hash" w:cryptAlgorithmType="typeAny" w:cryptAlgorithmSid="14" w:cryptSpinCount="100000" w:hash="WawrMEOKOdd/1fhWnkH4+TRmbpmuHMZydtmT/sduF/d0JjoWLRStJlfO/8aBEYCt+KZWqgn9JDNea7pS9xylwA==" w:salt="XUaE3tCGEP0kqRlPz0mIa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BFA"/>
    <w:rsid w:val="000014AF"/>
    <w:rsid w:val="00057B40"/>
    <w:rsid w:val="00082329"/>
    <w:rsid w:val="000A6FFD"/>
    <w:rsid w:val="000A79FD"/>
    <w:rsid w:val="00106696"/>
    <w:rsid w:val="001162A4"/>
    <w:rsid w:val="0012380E"/>
    <w:rsid w:val="00150AEF"/>
    <w:rsid w:val="0016332C"/>
    <w:rsid w:val="00164881"/>
    <w:rsid w:val="001D310A"/>
    <w:rsid w:val="001F56AA"/>
    <w:rsid w:val="002244D1"/>
    <w:rsid w:val="00273C4F"/>
    <w:rsid w:val="002D1357"/>
    <w:rsid w:val="002E5ADD"/>
    <w:rsid w:val="003311F3"/>
    <w:rsid w:val="00356BB2"/>
    <w:rsid w:val="00363D1A"/>
    <w:rsid w:val="003B0770"/>
    <w:rsid w:val="003B3613"/>
    <w:rsid w:val="003E0A31"/>
    <w:rsid w:val="003E1E4C"/>
    <w:rsid w:val="004330CA"/>
    <w:rsid w:val="0044305D"/>
    <w:rsid w:val="00444DB6"/>
    <w:rsid w:val="00461C2F"/>
    <w:rsid w:val="00481A2C"/>
    <w:rsid w:val="004A4A11"/>
    <w:rsid w:val="004B383E"/>
    <w:rsid w:val="004E5024"/>
    <w:rsid w:val="00545AC3"/>
    <w:rsid w:val="00565837"/>
    <w:rsid w:val="00602F02"/>
    <w:rsid w:val="00615B85"/>
    <w:rsid w:val="00617310"/>
    <w:rsid w:val="00625DD4"/>
    <w:rsid w:val="00656799"/>
    <w:rsid w:val="00672002"/>
    <w:rsid w:val="0069595D"/>
    <w:rsid w:val="006B3D92"/>
    <w:rsid w:val="006D4E51"/>
    <w:rsid w:val="007003B1"/>
    <w:rsid w:val="00701467"/>
    <w:rsid w:val="00712788"/>
    <w:rsid w:val="0072460B"/>
    <w:rsid w:val="00732A4A"/>
    <w:rsid w:val="00785DFB"/>
    <w:rsid w:val="007C4BFA"/>
    <w:rsid w:val="007F0ADB"/>
    <w:rsid w:val="0082624F"/>
    <w:rsid w:val="00873001"/>
    <w:rsid w:val="008B25D6"/>
    <w:rsid w:val="008C4524"/>
    <w:rsid w:val="009069D9"/>
    <w:rsid w:val="009157E9"/>
    <w:rsid w:val="009256CC"/>
    <w:rsid w:val="00955F74"/>
    <w:rsid w:val="00956BA0"/>
    <w:rsid w:val="009760B9"/>
    <w:rsid w:val="009A498A"/>
    <w:rsid w:val="00A151F7"/>
    <w:rsid w:val="00A34A3D"/>
    <w:rsid w:val="00A77E17"/>
    <w:rsid w:val="00A9726E"/>
    <w:rsid w:val="00AA4FFC"/>
    <w:rsid w:val="00B213E7"/>
    <w:rsid w:val="00B246AF"/>
    <w:rsid w:val="00B36E94"/>
    <w:rsid w:val="00B66FA8"/>
    <w:rsid w:val="00B95735"/>
    <w:rsid w:val="00BE14CD"/>
    <w:rsid w:val="00BE5B79"/>
    <w:rsid w:val="00C163C3"/>
    <w:rsid w:val="00C171A9"/>
    <w:rsid w:val="00C20A85"/>
    <w:rsid w:val="00C244BE"/>
    <w:rsid w:val="00C31003"/>
    <w:rsid w:val="00C45BB5"/>
    <w:rsid w:val="00C52132"/>
    <w:rsid w:val="00C53F7C"/>
    <w:rsid w:val="00C90F70"/>
    <w:rsid w:val="00CC4D75"/>
    <w:rsid w:val="00CE0972"/>
    <w:rsid w:val="00CF4595"/>
    <w:rsid w:val="00D0484B"/>
    <w:rsid w:val="00D13A6E"/>
    <w:rsid w:val="00D1526C"/>
    <w:rsid w:val="00D76D6F"/>
    <w:rsid w:val="00D81F8F"/>
    <w:rsid w:val="00DA3A2B"/>
    <w:rsid w:val="00DB0249"/>
    <w:rsid w:val="00DB6271"/>
    <w:rsid w:val="00DD4A38"/>
    <w:rsid w:val="00DF5A71"/>
    <w:rsid w:val="00E03CB1"/>
    <w:rsid w:val="00EB0CD5"/>
    <w:rsid w:val="00F106FC"/>
    <w:rsid w:val="00F21698"/>
    <w:rsid w:val="00F901B9"/>
    <w:rsid w:val="00F960E9"/>
    <w:rsid w:val="00FB03E2"/>
    <w:rsid w:val="00FC10E1"/>
    <w:rsid w:val="00FD57F8"/>
    <w:rsid w:val="00FE71EF"/>
    <w:rsid w:val="00FF38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ACF89"/>
  <w15:chartTrackingRefBased/>
  <w15:docId w15:val="{81FBE9B2-8F84-4194-9BF9-C32196FF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4BFA"/>
    <w:pPr>
      <w:spacing w:after="0" w:line="240" w:lineRule="auto"/>
    </w:pPr>
    <w:rPr>
      <w:rFonts w:ascii="Times New Roman" w:eastAsia="SimSun" w:hAnsi="Times New Roman" w:cs="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C20A85"/>
    <w:pPr>
      <w:tabs>
        <w:tab w:val="center" w:pos="4252"/>
        <w:tab w:val="right" w:pos="8504"/>
      </w:tabs>
    </w:pPr>
  </w:style>
  <w:style w:type="character" w:customStyle="1" w:styleId="PiedepginaCar">
    <w:name w:val="Pie de página Car"/>
    <w:basedOn w:val="Fuentedeprrafopredeter"/>
    <w:link w:val="Piedepgina"/>
    <w:uiPriority w:val="99"/>
    <w:rsid w:val="00C20A85"/>
    <w:rPr>
      <w:rFonts w:ascii="Times New Roman" w:eastAsia="SimSun" w:hAnsi="Times New Roman" w:cs="Times New Roman"/>
      <w:sz w:val="24"/>
      <w:szCs w:val="24"/>
      <w:lang w:eastAsia="zh-CN"/>
    </w:rPr>
  </w:style>
  <w:style w:type="paragraph" w:styleId="Encabezado">
    <w:name w:val="header"/>
    <w:basedOn w:val="Normal"/>
    <w:link w:val="EncabezadoCar"/>
    <w:unhideWhenUsed/>
    <w:rsid w:val="00D81F8F"/>
    <w:pPr>
      <w:tabs>
        <w:tab w:val="center" w:pos="4252"/>
        <w:tab w:val="right" w:pos="8504"/>
      </w:tabs>
    </w:pPr>
  </w:style>
  <w:style w:type="character" w:customStyle="1" w:styleId="EncabezadoCar">
    <w:name w:val="Encabezado Car"/>
    <w:basedOn w:val="Fuentedeprrafopredeter"/>
    <w:link w:val="Encabezado"/>
    <w:rsid w:val="00D81F8F"/>
    <w:rPr>
      <w:rFonts w:ascii="Times New Roman" w:eastAsia="SimSun" w:hAnsi="Times New Roman" w:cs="Times New Roman"/>
      <w:sz w:val="24"/>
      <w:szCs w:val="24"/>
      <w:lang w:eastAsia="zh-CN"/>
    </w:rPr>
  </w:style>
  <w:style w:type="table" w:styleId="Tablaconcuadrcula">
    <w:name w:val="Table Grid"/>
    <w:basedOn w:val="Tablanormal"/>
    <w:uiPriority w:val="39"/>
    <w:rsid w:val="00C52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9595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595D"/>
    <w:rPr>
      <w:rFonts w:ascii="Segoe UI" w:eastAsia="SimSun" w:hAnsi="Segoe UI" w:cs="Segoe UI"/>
      <w:sz w:val="18"/>
      <w:szCs w:val="18"/>
      <w:lang w:eastAsia="zh-CN"/>
    </w:rPr>
  </w:style>
  <w:style w:type="character" w:customStyle="1" w:styleId="CharacterStyle1">
    <w:name w:val="Character Style 1"/>
    <w:uiPriority w:val="99"/>
    <w:rsid w:val="00164881"/>
    <w:rPr>
      <w:sz w:val="20"/>
      <w:szCs w:val="20"/>
    </w:rPr>
  </w:style>
  <w:style w:type="paragraph" w:styleId="Prrafodelista">
    <w:name w:val="List Paragraph"/>
    <w:basedOn w:val="Normal"/>
    <w:uiPriority w:val="34"/>
    <w:qFormat/>
    <w:rsid w:val="00FD57F8"/>
    <w:pPr>
      <w:spacing w:after="200" w:line="276" w:lineRule="auto"/>
      <w:ind w:left="720"/>
      <w:contextualSpacing/>
    </w:pPr>
    <w:rPr>
      <w:rFonts w:asciiTheme="minorHAnsi" w:eastAsiaTheme="minorHAnsi" w:hAnsiTheme="minorHAnsi" w:cstheme="minorBidi"/>
      <w:sz w:val="22"/>
      <w:szCs w:val="22"/>
      <w:lang w:eastAsia="en-US"/>
    </w:rPr>
  </w:style>
  <w:style w:type="character" w:styleId="Hipervnculo">
    <w:name w:val="Hyperlink"/>
    <w:basedOn w:val="Fuentedeprrafopredeter"/>
    <w:rsid w:val="00656799"/>
    <w:rPr>
      <w:color w:val="0000FF"/>
      <w:u w:val="single"/>
      <w:lang w:val="es-ES"/>
    </w:rPr>
  </w:style>
  <w:style w:type="paragraph" w:customStyle="1" w:styleId="parrafo">
    <w:name w:val="parrafo"/>
    <w:basedOn w:val="Normal"/>
    <w:rsid w:val="003B0770"/>
    <w:pPr>
      <w:spacing w:before="100" w:beforeAutospacing="1" w:after="100" w:afterAutospacing="1"/>
      <w:ind w:left="120" w:right="344" w:hanging="10"/>
      <w:jc w:val="both"/>
    </w:pPr>
    <w:rPr>
      <w:rFonts w:eastAsia="Times New Roman"/>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30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pmj02\Documents\Plantillas%20personalizadas%20de%20Office\Plantilla%20D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DG</Template>
  <TotalTime>0</TotalTime>
  <Pages>2</Pages>
  <Words>897</Words>
  <Characters>4939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ppmj02 Pedro Manchon Jaime tfno:9252 89024</dc:creator>
  <cp:keywords/>
  <dc:description/>
  <cp:lastModifiedBy>Carolina Rodriguez Holgado</cp:lastModifiedBy>
  <cp:revision>2</cp:revision>
  <cp:lastPrinted>2026-04-30T11:55:00Z</cp:lastPrinted>
  <dcterms:created xsi:type="dcterms:W3CDTF">2026-07-10T09:35:00Z</dcterms:created>
  <dcterms:modified xsi:type="dcterms:W3CDTF">2026-07-10T09:35:00Z</dcterms:modified>
</cp:coreProperties>
</file>