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50539C" w:rsidRDefault="006E62F9" w:rsidP="00C47681">
      <w:pPr>
        <w:tabs>
          <w:tab w:val="left" w:pos="3072"/>
        </w:tabs>
        <w:jc w:val="both"/>
      </w:pPr>
      <w:r w:rsidRPr="0050539C">
        <w:tab/>
      </w:r>
    </w:p>
    <w:p w:rsidR="00431E6F" w:rsidRPr="0050539C" w:rsidRDefault="00431E6F" w:rsidP="00C47681">
      <w:pPr>
        <w:jc w:val="both"/>
      </w:pPr>
    </w:p>
    <w:p w:rsidR="00C47681" w:rsidRPr="0050539C" w:rsidRDefault="00C47681" w:rsidP="00C47681">
      <w:pPr>
        <w:spacing w:after="200" w:line="276" w:lineRule="auto"/>
        <w:jc w:val="both"/>
        <w:rPr>
          <w:rFonts w:ascii="Arial Narrow" w:hAnsi="Arial Narrow" w:cs="Arial"/>
          <w:b/>
          <w:sz w:val="22"/>
          <w:szCs w:val="22"/>
          <w:lang w:val="es-ES"/>
        </w:rPr>
      </w:pPr>
    </w:p>
    <w:p w:rsidR="00B95C3E" w:rsidRPr="0050539C" w:rsidRDefault="00B95C3E" w:rsidP="00C47681">
      <w:pPr>
        <w:spacing w:after="200" w:line="276" w:lineRule="auto"/>
        <w:jc w:val="both"/>
        <w:rPr>
          <w:rFonts w:ascii="Arial Narrow" w:hAnsi="Arial Narrow" w:cs="Arial"/>
          <w:b/>
          <w:sz w:val="22"/>
          <w:szCs w:val="22"/>
          <w:lang w:val="es-ES"/>
        </w:rPr>
      </w:pPr>
    </w:p>
    <w:p w:rsidR="00FD58D3" w:rsidRPr="0050539C" w:rsidRDefault="000E5169" w:rsidP="00C47681">
      <w:pPr>
        <w:spacing w:after="200" w:line="276" w:lineRule="auto"/>
        <w:jc w:val="both"/>
        <w:rPr>
          <w:rFonts w:ascii="Arial Narrow" w:hAnsi="Arial Narrow" w:cs="Arial"/>
          <w:b/>
          <w:sz w:val="22"/>
          <w:szCs w:val="22"/>
          <w:lang w:val="es-ES"/>
        </w:rPr>
      </w:pPr>
      <w:r w:rsidRPr="0050539C">
        <w:rPr>
          <w:rFonts w:ascii="Arial Narrow" w:hAnsi="Arial Narrow" w:cs="Arial"/>
          <w:b/>
          <w:sz w:val="22"/>
          <w:szCs w:val="22"/>
          <w:lang w:val="es-ES"/>
        </w:rPr>
        <w:t xml:space="preserve">Orden de la Consejería de Desarrollo Sostenible, </w:t>
      </w:r>
      <w:r w:rsidR="00FD58D3" w:rsidRPr="0050539C">
        <w:rPr>
          <w:rFonts w:ascii="Arial Narrow" w:hAnsi="Arial Narrow" w:cs="Arial"/>
          <w:b/>
          <w:sz w:val="22"/>
          <w:szCs w:val="22"/>
          <w:lang w:val="es-ES"/>
        </w:rPr>
        <w:t xml:space="preserve">por la que se establecen las bases </w:t>
      </w:r>
      <w:r w:rsidR="00780D40" w:rsidRPr="0050539C">
        <w:rPr>
          <w:rFonts w:ascii="Arial Narrow" w:hAnsi="Arial Narrow" w:cs="Arial"/>
          <w:b/>
          <w:sz w:val="22"/>
          <w:szCs w:val="22"/>
          <w:lang w:val="es-ES"/>
        </w:rPr>
        <w:t>reguladoras para la concesión de subvenciones públicas en la Reserva de la Biosfera de</w:t>
      </w:r>
      <w:r w:rsidR="004A0A08">
        <w:rPr>
          <w:rFonts w:ascii="Arial Narrow" w:hAnsi="Arial Narrow" w:cs="Arial"/>
          <w:b/>
          <w:sz w:val="22"/>
          <w:szCs w:val="22"/>
          <w:lang w:val="es-ES"/>
        </w:rPr>
        <w:t xml:space="preserve"> </w:t>
      </w:r>
      <w:r w:rsidR="00780D40" w:rsidRPr="0050539C">
        <w:rPr>
          <w:rFonts w:ascii="Arial Narrow" w:hAnsi="Arial Narrow" w:cs="Arial"/>
          <w:b/>
          <w:sz w:val="22"/>
          <w:szCs w:val="22"/>
          <w:lang w:val="es-ES"/>
        </w:rPr>
        <w:t>l</w:t>
      </w:r>
      <w:r w:rsidR="004A0A08">
        <w:rPr>
          <w:rFonts w:ascii="Arial Narrow" w:hAnsi="Arial Narrow" w:cs="Arial"/>
          <w:b/>
          <w:sz w:val="22"/>
          <w:szCs w:val="22"/>
          <w:lang w:val="es-ES"/>
        </w:rPr>
        <w:t>a</w:t>
      </w:r>
      <w:r w:rsidR="00780D40" w:rsidRPr="0050539C">
        <w:rPr>
          <w:rFonts w:ascii="Arial Narrow" w:hAnsi="Arial Narrow" w:cs="Arial"/>
          <w:b/>
          <w:sz w:val="22"/>
          <w:szCs w:val="22"/>
          <w:lang w:val="es-ES"/>
        </w:rPr>
        <w:t xml:space="preserve"> </w:t>
      </w:r>
      <w:r w:rsidR="004A0A08">
        <w:rPr>
          <w:rFonts w:ascii="Arial Narrow" w:hAnsi="Arial Narrow" w:cs="Arial"/>
          <w:b/>
          <w:sz w:val="22"/>
          <w:szCs w:val="22"/>
          <w:lang w:val="es-ES"/>
        </w:rPr>
        <w:t>Mancha Húmeda</w:t>
      </w:r>
      <w:r w:rsidR="00780D40" w:rsidRPr="0050539C">
        <w:rPr>
          <w:rFonts w:ascii="Arial Narrow" w:hAnsi="Arial Narrow" w:cs="Arial"/>
          <w:b/>
          <w:sz w:val="22"/>
          <w:szCs w:val="22"/>
          <w:lang w:val="es-ES"/>
        </w:rPr>
        <w:t xml:space="preserve"> </w:t>
      </w:r>
      <w:r w:rsidR="00FD58D3" w:rsidRPr="0050539C">
        <w:rPr>
          <w:rFonts w:ascii="Arial Narrow" w:hAnsi="Arial Narrow" w:cs="Arial"/>
          <w:b/>
          <w:sz w:val="22"/>
          <w:szCs w:val="22"/>
          <w:lang w:val="es-ES"/>
        </w:rPr>
        <w:t>en el marco del Plan de Recuperación, Transformación y Resiliencia, financiado por la Unión Europea – Next Generation EU y se procede a su convocatoria en el año 202</w:t>
      </w:r>
      <w:r w:rsidR="00546AA8">
        <w:rPr>
          <w:rFonts w:ascii="Arial Narrow" w:hAnsi="Arial Narrow" w:cs="Arial"/>
          <w:b/>
          <w:sz w:val="22"/>
          <w:szCs w:val="22"/>
          <w:lang w:val="es-ES"/>
        </w:rPr>
        <w:t>3</w:t>
      </w:r>
      <w:r w:rsidR="00FD58D3" w:rsidRPr="0050539C">
        <w:rPr>
          <w:rFonts w:ascii="Arial Narrow" w:hAnsi="Arial Narrow" w:cs="Arial"/>
          <w:b/>
          <w:sz w:val="22"/>
          <w:szCs w:val="22"/>
          <w:lang w:val="es-ES"/>
        </w:rPr>
        <w:t>.</w:t>
      </w:r>
    </w:p>
    <w:p w:rsidR="00B95C3E" w:rsidRPr="0050539C" w:rsidRDefault="00B95C3E" w:rsidP="00C47681">
      <w:pPr>
        <w:spacing w:before="80" w:after="80"/>
        <w:jc w:val="both"/>
        <w:rPr>
          <w:rFonts w:ascii="Arial Narrow" w:hAnsi="Arial Narrow" w:cs="Arial"/>
          <w:b/>
          <w:sz w:val="22"/>
          <w:szCs w:val="22"/>
          <w:lang w:val="es-ES"/>
        </w:rPr>
      </w:pPr>
    </w:p>
    <w:p w:rsidR="00FD58D3" w:rsidRDefault="00B95C3E" w:rsidP="00C47681">
      <w:pPr>
        <w:spacing w:before="80" w:after="80"/>
        <w:jc w:val="both"/>
        <w:rPr>
          <w:rFonts w:ascii="Arial Narrow" w:hAnsi="Arial Narrow" w:cs="Arial"/>
          <w:b/>
          <w:sz w:val="22"/>
          <w:szCs w:val="22"/>
          <w:lang w:val="es-ES"/>
        </w:rPr>
      </w:pPr>
      <w:r w:rsidRPr="0050539C">
        <w:rPr>
          <w:rFonts w:ascii="Arial Narrow" w:hAnsi="Arial Narrow" w:cs="Arial"/>
          <w:b/>
          <w:sz w:val="22"/>
          <w:szCs w:val="22"/>
          <w:lang w:val="es-ES"/>
        </w:rPr>
        <w:t>Líneas de actuación</w:t>
      </w:r>
    </w:p>
    <w:p w:rsidR="00973DE5" w:rsidRPr="00973DE5" w:rsidRDefault="00973DE5" w:rsidP="00973DE5">
      <w:pPr>
        <w:numPr>
          <w:ilvl w:val="0"/>
          <w:numId w:val="14"/>
        </w:numPr>
        <w:spacing w:after="200" w:line="276" w:lineRule="auto"/>
        <w:jc w:val="both"/>
        <w:rPr>
          <w:rFonts w:ascii="Arial Narrow" w:eastAsia="Calibri" w:hAnsi="Arial Narrow" w:cs="Arial"/>
          <w:sz w:val="22"/>
          <w:szCs w:val="22"/>
          <w:lang w:eastAsia="en-US"/>
        </w:rPr>
      </w:pPr>
      <w:r w:rsidRPr="00973DE5">
        <w:rPr>
          <w:rFonts w:ascii="Arial Narrow" w:eastAsia="Calibri" w:hAnsi="Arial Narrow" w:cs="Arial"/>
          <w:sz w:val="22"/>
          <w:szCs w:val="22"/>
          <w:lang w:eastAsia="en-US"/>
        </w:rPr>
        <w:t>Actuaciones de mejora de la gobernanza en la reserva de la biosfera</w:t>
      </w:r>
    </w:p>
    <w:p w:rsidR="00973DE5" w:rsidRPr="00973DE5" w:rsidRDefault="00973DE5" w:rsidP="00973DE5">
      <w:pPr>
        <w:pStyle w:val="Prrafodelista"/>
        <w:numPr>
          <w:ilvl w:val="0"/>
          <w:numId w:val="15"/>
        </w:numPr>
        <w:jc w:val="both"/>
        <w:rPr>
          <w:rFonts w:ascii="Arial Narrow" w:eastAsia="Calibri" w:hAnsi="Arial Narrow" w:cs="Arial"/>
          <w:lang w:eastAsia="en-US"/>
        </w:rPr>
      </w:pPr>
      <w:r w:rsidRPr="00973DE5">
        <w:rPr>
          <w:rFonts w:ascii="Arial Narrow" w:eastAsia="Calibri" w:hAnsi="Arial Narrow" w:cs="Arial"/>
          <w:lang w:eastAsia="en-US"/>
        </w:rPr>
        <w:t>Formación y capacitación de los habitantes y el personal de la reserva de la biosfera en materia de c</w:t>
      </w:r>
      <w:r w:rsidR="00DB251D">
        <w:rPr>
          <w:rFonts w:ascii="Arial Narrow" w:eastAsia="Calibri" w:hAnsi="Arial Narrow" w:cs="Arial"/>
          <w:lang w:eastAsia="en-US"/>
        </w:rPr>
        <w:t>onservación de la biodiversidad, preferentemente:</w:t>
      </w:r>
    </w:p>
    <w:p w:rsidR="00973DE5" w:rsidRPr="00973DE5" w:rsidRDefault="00973DE5" w:rsidP="00973DE5">
      <w:pPr>
        <w:pStyle w:val="Prrafodelista"/>
        <w:numPr>
          <w:ilvl w:val="1"/>
          <w:numId w:val="17"/>
        </w:numPr>
        <w:jc w:val="both"/>
        <w:rPr>
          <w:rFonts w:ascii="Arial Narrow" w:eastAsia="Calibri" w:hAnsi="Arial Narrow" w:cs="Arial"/>
          <w:lang w:eastAsia="en-US"/>
        </w:rPr>
      </w:pPr>
      <w:r w:rsidRPr="00973DE5">
        <w:rPr>
          <w:rFonts w:ascii="Arial Narrow" w:eastAsia="Calibri" w:hAnsi="Arial Narrow" w:cs="Arial"/>
          <w:lang w:eastAsia="en-US"/>
        </w:rPr>
        <w:t>Gestión sostenible del agua: el agua como bien común.</w:t>
      </w:r>
    </w:p>
    <w:p w:rsidR="00973DE5" w:rsidRPr="00973DE5" w:rsidRDefault="00973DE5" w:rsidP="00973DE5">
      <w:pPr>
        <w:pStyle w:val="Prrafodelista"/>
        <w:numPr>
          <w:ilvl w:val="1"/>
          <w:numId w:val="17"/>
        </w:numPr>
        <w:jc w:val="both"/>
        <w:rPr>
          <w:rFonts w:ascii="Arial Narrow" w:eastAsia="Calibri" w:hAnsi="Arial Narrow" w:cs="Arial"/>
          <w:lang w:eastAsia="en-US"/>
        </w:rPr>
      </w:pPr>
      <w:r w:rsidRPr="00973DE5">
        <w:rPr>
          <w:rFonts w:ascii="Arial Narrow" w:eastAsia="Calibri" w:hAnsi="Arial Narrow" w:cs="Arial"/>
          <w:lang w:eastAsia="en-US"/>
        </w:rPr>
        <w:t>Nuevas tecnologías para el uso eficiente del agua en agricultura y agroindustria. Riego compatible con la conservación; cultivos de bajo requerimiento hídrico, etc.</w:t>
      </w:r>
    </w:p>
    <w:p w:rsidR="00973DE5" w:rsidRPr="00973DE5" w:rsidRDefault="00973DE5" w:rsidP="00973DE5">
      <w:pPr>
        <w:pStyle w:val="Prrafodelista"/>
        <w:numPr>
          <w:ilvl w:val="1"/>
          <w:numId w:val="17"/>
        </w:numPr>
        <w:jc w:val="both"/>
        <w:rPr>
          <w:rFonts w:ascii="Arial Narrow" w:eastAsia="Calibri" w:hAnsi="Arial Narrow" w:cs="Arial"/>
          <w:lang w:eastAsia="en-US"/>
        </w:rPr>
      </w:pPr>
      <w:r w:rsidRPr="00973DE5">
        <w:rPr>
          <w:rFonts w:ascii="Arial Narrow" w:eastAsia="Calibri" w:hAnsi="Arial Narrow" w:cs="Arial"/>
          <w:lang w:eastAsia="en-US"/>
        </w:rPr>
        <w:t>Producción agrícola sostenible.</w:t>
      </w:r>
    </w:p>
    <w:p w:rsidR="00973DE5" w:rsidRPr="00973DE5" w:rsidRDefault="00973DE5" w:rsidP="00973DE5">
      <w:pPr>
        <w:pStyle w:val="Prrafodelista"/>
        <w:numPr>
          <w:ilvl w:val="1"/>
          <w:numId w:val="17"/>
        </w:numPr>
        <w:jc w:val="both"/>
        <w:rPr>
          <w:rFonts w:ascii="Arial Narrow" w:eastAsia="Calibri" w:hAnsi="Arial Narrow" w:cs="Arial"/>
          <w:lang w:eastAsia="en-US"/>
        </w:rPr>
      </w:pPr>
      <w:r w:rsidRPr="00973DE5">
        <w:rPr>
          <w:rFonts w:ascii="Arial Narrow" w:eastAsia="Calibri" w:hAnsi="Arial Narrow" w:cs="Arial"/>
          <w:lang w:eastAsia="en-US"/>
        </w:rPr>
        <w:t>Valores Naturales y Patrimoniales en la reserva de la biosfera</w:t>
      </w:r>
      <w:r w:rsidR="00DB251D">
        <w:rPr>
          <w:rFonts w:ascii="Arial Narrow" w:eastAsia="Calibri" w:hAnsi="Arial Narrow" w:cs="Arial"/>
          <w:lang w:eastAsia="en-US"/>
        </w:rPr>
        <w:t>.</w:t>
      </w:r>
    </w:p>
    <w:p w:rsidR="00973DE5" w:rsidRPr="00973DE5" w:rsidRDefault="00973DE5" w:rsidP="00973DE5">
      <w:pPr>
        <w:pStyle w:val="Prrafodelista"/>
        <w:numPr>
          <w:ilvl w:val="0"/>
          <w:numId w:val="15"/>
        </w:numPr>
        <w:jc w:val="both"/>
        <w:rPr>
          <w:rFonts w:ascii="Arial Narrow" w:eastAsia="Calibri" w:hAnsi="Arial Narrow" w:cs="Arial"/>
          <w:lang w:eastAsia="en-US"/>
        </w:rPr>
      </w:pPr>
      <w:r w:rsidRPr="00973DE5">
        <w:rPr>
          <w:rFonts w:ascii="Arial Narrow" w:eastAsia="Calibri" w:hAnsi="Arial Narrow" w:cs="Arial"/>
          <w:lang w:eastAsia="en-US"/>
        </w:rPr>
        <w:t>Elaboración de los Planes estratégicos, estudios de las deficiencias en la reserva de la biosfera, revisión, zonificación, etc…</w:t>
      </w:r>
    </w:p>
    <w:p w:rsidR="00973DE5" w:rsidRPr="00973DE5" w:rsidRDefault="00973DE5" w:rsidP="00973DE5">
      <w:pPr>
        <w:numPr>
          <w:ilvl w:val="0"/>
          <w:numId w:val="14"/>
        </w:numPr>
        <w:spacing w:after="200" w:line="276" w:lineRule="auto"/>
        <w:jc w:val="both"/>
        <w:rPr>
          <w:rFonts w:ascii="Arial Narrow" w:eastAsia="Calibri" w:hAnsi="Arial Narrow" w:cs="Arial"/>
          <w:sz w:val="22"/>
          <w:szCs w:val="22"/>
          <w:lang w:eastAsia="en-US"/>
        </w:rPr>
      </w:pPr>
      <w:r w:rsidRPr="00973DE5">
        <w:rPr>
          <w:rFonts w:ascii="Arial Narrow" w:eastAsia="Calibri" w:hAnsi="Arial Narrow" w:cs="Arial"/>
          <w:sz w:val="22"/>
          <w:szCs w:val="22"/>
          <w:lang w:eastAsia="en-US"/>
        </w:rPr>
        <w:t>Fomento del desarrollo sostenible:</w:t>
      </w:r>
    </w:p>
    <w:p w:rsidR="00973DE5" w:rsidRPr="00973DE5" w:rsidRDefault="00973DE5" w:rsidP="00973DE5">
      <w:pPr>
        <w:pStyle w:val="Prrafodelista"/>
        <w:numPr>
          <w:ilvl w:val="0"/>
          <w:numId w:val="21"/>
        </w:numPr>
        <w:jc w:val="both"/>
        <w:rPr>
          <w:rFonts w:ascii="Arial Narrow" w:eastAsia="Calibri" w:hAnsi="Arial Narrow" w:cs="Arial"/>
          <w:lang w:eastAsia="en-US"/>
        </w:rPr>
      </w:pPr>
      <w:r w:rsidRPr="00973DE5">
        <w:rPr>
          <w:rFonts w:ascii="Arial Narrow" w:eastAsia="Calibri" w:hAnsi="Arial Narrow" w:cs="Arial"/>
          <w:lang w:eastAsia="en-US"/>
        </w:rPr>
        <w:t xml:space="preserve">Fomentar buenas prácticas empresariales </w:t>
      </w:r>
      <w:r w:rsidR="00DB251D">
        <w:rPr>
          <w:rFonts w:ascii="Arial Narrow" w:eastAsia="Calibri" w:hAnsi="Arial Narrow" w:cs="Arial"/>
          <w:lang w:eastAsia="en-US"/>
        </w:rPr>
        <w:t>con el respeto al medioambiente, preferentemente:</w:t>
      </w:r>
    </w:p>
    <w:p w:rsidR="00973DE5" w:rsidRPr="00973DE5" w:rsidRDefault="00DB251D" w:rsidP="00973DE5">
      <w:pPr>
        <w:pStyle w:val="Prrafodelista"/>
        <w:numPr>
          <w:ilvl w:val="1"/>
          <w:numId w:val="20"/>
        </w:numPr>
        <w:jc w:val="both"/>
        <w:rPr>
          <w:rFonts w:ascii="Arial Narrow" w:eastAsia="Calibri" w:hAnsi="Arial Narrow" w:cs="Arial"/>
          <w:lang w:eastAsia="en-US"/>
        </w:rPr>
      </w:pPr>
      <w:r>
        <w:rPr>
          <w:rFonts w:ascii="Arial Narrow" w:eastAsia="Calibri" w:hAnsi="Arial Narrow" w:cs="Arial"/>
          <w:lang w:eastAsia="en-US"/>
        </w:rPr>
        <w:t>Medidas de mejora agroambiental.</w:t>
      </w:r>
    </w:p>
    <w:p w:rsidR="00973DE5" w:rsidRPr="00973DE5" w:rsidRDefault="00973DE5" w:rsidP="00973DE5">
      <w:pPr>
        <w:pStyle w:val="Prrafodelista"/>
        <w:numPr>
          <w:ilvl w:val="1"/>
          <w:numId w:val="20"/>
        </w:numPr>
        <w:jc w:val="both"/>
        <w:rPr>
          <w:rFonts w:ascii="Arial Narrow" w:eastAsia="Calibri" w:hAnsi="Arial Narrow" w:cs="Arial"/>
          <w:lang w:eastAsia="en-US"/>
        </w:rPr>
      </w:pPr>
      <w:r w:rsidRPr="00973DE5">
        <w:rPr>
          <w:rFonts w:ascii="Arial Narrow" w:eastAsia="Calibri" w:hAnsi="Arial Narrow" w:cs="Arial"/>
          <w:lang w:eastAsia="en-US"/>
        </w:rPr>
        <w:t>Buenas práctica agrícolas y agroindustriales</w:t>
      </w:r>
      <w:r w:rsidR="00DB251D">
        <w:rPr>
          <w:rFonts w:ascii="Arial Narrow" w:eastAsia="Calibri" w:hAnsi="Arial Narrow" w:cs="Arial"/>
          <w:lang w:eastAsia="en-US"/>
        </w:rPr>
        <w:t>.</w:t>
      </w:r>
    </w:p>
    <w:p w:rsidR="00973DE5" w:rsidRPr="00973DE5" w:rsidRDefault="00973DE5" w:rsidP="00973DE5">
      <w:pPr>
        <w:pStyle w:val="Prrafodelista"/>
        <w:numPr>
          <w:ilvl w:val="1"/>
          <w:numId w:val="20"/>
        </w:numPr>
        <w:jc w:val="both"/>
        <w:rPr>
          <w:rFonts w:ascii="Arial Narrow" w:eastAsia="Calibri" w:hAnsi="Arial Narrow" w:cs="Arial"/>
          <w:lang w:eastAsia="en-US"/>
        </w:rPr>
      </w:pPr>
      <w:r w:rsidRPr="00973DE5">
        <w:rPr>
          <w:rFonts w:ascii="Arial Narrow" w:eastAsia="Calibri" w:hAnsi="Arial Narrow" w:cs="Arial"/>
          <w:lang w:eastAsia="en-US"/>
        </w:rPr>
        <w:t>Técnicas de ahorro de agua</w:t>
      </w:r>
      <w:r w:rsidR="00DB251D">
        <w:rPr>
          <w:rFonts w:ascii="Arial Narrow" w:eastAsia="Calibri" w:hAnsi="Arial Narrow" w:cs="Arial"/>
          <w:lang w:eastAsia="en-US"/>
        </w:rPr>
        <w:t>.</w:t>
      </w:r>
    </w:p>
    <w:p w:rsidR="00973DE5" w:rsidRPr="00973DE5" w:rsidRDefault="00973DE5" w:rsidP="00973DE5">
      <w:pPr>
        <w:pStyle w:val="Prrafodelista"/>
        <w:numPr>
          <w:ilvl w:val="0"/>
          <w:numId w:val="21"/>
        </w:numPr>
        <w:jc w:val="both"/>
        <w:rPr>
          <w:rFonts w:ascii="Arial Narrow" w:eastAsia="Calibri" w:hAnsi="Arial Narrow" w:cs="Arial"/>
          <w:lang w:eastAsia="en-US"/>
        </w:rPr>
      </w:pPr>
      <w:r w:rsidRPr="00973DE5">
        <w:rPr>
          <w:rFonts w:ascii="Arial Narrow" w:eastAsia="Calibri" w:hAnsi="Arial Narrow" w:cs="Arial"/>
          <w:lang w:eastAsia="en-US"/>
        </w:rPr>
        <w:t>Impulsar la implantación de certificaciones de calidad de productos y servicios en la marca RB para mejorar la sostenibilidad y la biodiversidad.</w:t>
      </w:r>
    </w:p>
    <w:p w:rsidR="00973DE5" w:rsidRPr="00973DE5" w:rsidRDefault="00973DE5" w:rsidP="00973DE5">
      <w:pPr>
        <w:pStyle w:val="Prrafodelista"/>
        <w:numPr>
          <w:ilvl w:val="0"/>
          <w:numId w:val="21"/>
        </w:numPr>
        <w:jc w:val="both"/>
        <w:rPr>
          <w:rFonts w:ascii="Arial Narrow" w:eastAsia="Calibri" w:hAnsi="Arial Narrow" w:cs="Arial"/>
          <w:lang w:eastAsia="en-US"/>
        </w:rPr>
      </w:pPr>
      <w:r w:rsidRPr="00973DE5">
        <w:rPr>
          <w:rFonts w:ascii="Arial Narrow" w:eastAsia="Calibri" w:hAnsi="Arial Narrow" w:cs="Arial"/>
          <w:lang w:eastAsia="en-US"/>
        </w:rPr>
        <w:t>Apoyar la producción, promoción y comercialización en circuitos cortos de productos locales con la marca RB.</w:t>
      </w:r>
    </w:p>
    <w:p w:rsidR="00973DE5" w:rsidRPr="00973DE5" w:rsidRDefault="00973DE5" w:rsidP="00973DE5">
      <w:pPr>
        <w:numPr>
          <w:ilvl w:val="0"/>
          <w:numId w:val="14"/>
        </w:numPr>
        <w:spacing w:after="200" w:line="276" w:lineRule="auto"/>
        <w:jc w:val="both"/>
        <w:rPr>
          <w:rFonts w:ascii="Arial Narrow" w:eastAsia="Calibri" w:hAnsi="Arial Narrow" w:cs="Arial"/>
          <w:sz w:val="22"/>
          <w:szCs w:val="22"/>
          <w:lang w:eastAsia="en-US"/>
        </w:rPr>
      </w:pPr>
      <w:r w:rsidRPr="00973DE5">
        <w:rPr>
          <w:rFonts w:ascii="Arial Narrow" w:eastAsia="Calibri" w:hAnsi="Arial Narrow" w:cs="Arial"/>
          <w:sz w:val="22"/>
          <w:szCs w:val="22"/>
          <w:lang w:eastAsia="en-US"/>
        </w:rPr>
        <w:t>Apoyo a la mejora del patrimonio cultural:</w:t>
      </w:r>
    </w:p>
    <w:p w:rsidR="00E81959" w:rsidRDefault="00973DE5" w:rsidP="00973DE5">
      <w:pPr>
        <w:pStyle w:val="Prrafodelista"/>
        <w:numPr>
          <w:ilvl w:val="0"/>
          <w:numId w:val="22"/>
        </w:numPr>
        <w:jc w:val="both"/>
        <w:rPr>
          <w:rFonts w:ascii="Arial Narrow" w:eastAsia="Calibri" w:hAnsi="Arial Narrow" w:cs="Arial"/>
          <w:lang w:eastAsia="en-US"/>
        </w:rPr>
      </w:pPr>
      <w:r w:rsidRPr="00973DE5">
        <w:rPr>
          <w:rFonts w:ascii="Arial Narrow" w:eastAsia="Calibri" w:hAnsi="Arial Narrow" w:cs="Arial"/>
          <w:lang w:eastAsia="en-US"/>
        </w:rPr>
        <w:t>Puesta en valor, difusión y recuperación del patrimonio cultural material</w:t>
      </w:r>
      <w:r w:rsidR="00E81959">
        <w:rPr>
          <w:rFonts w:ascii="Arial Narrow" w:eastAsia="Calibri" w:hAnsi="Arial Narrow" w:cs="Arial"/>
          <w:lang w:eastAsia="en-US"/>
        </w:rPr>
        <w:t>.</w:t>
      </w:r>
    </w:p>
    <w:p w:rsidR="00973DE5" w:rsidRPr="00973DE5" w:rsidRDefault="00E81959" w:rsidP="00973DE5">
      <w:pPr>
        <w:pStyle w:val="Prrafodelista"/>
        <w:numPr>
          <w:ilvl w:val="0"/>
          <w:numId w:val="22"/>
        </w:numPr>
        <w:jc w:val="both"/>
        <w:rPr>
          <w:rFonts w:ascii="Arial Narrow" w:eastAsia="Calibri" w:hAnsi="Arial Narrow" w:cs="Arial"/>
          <w:lang w:eastAsia="en-US"/>
        </w:rPr>
      </w:pPr>
      <w:r w:rsidRPr="00973DE5">
        <w:rPr>
          <w:rFonts w:ascii="Arial Narrow" w:eastAsia="Calibri" w:hAnsi="Arial Narrow" w:cs="Arial"/>
          <w:lang w:eastAsia="en-US"/>
        </w:rPr>
        <w:t>Puesta en valor, difusión y recuperación del patrimonio cultural</w:t>
      </w:r>
      <w:r w:rsidR="00973DE5" w:rsidRPr="00973DE5">
        <w:rPr>
          <w:rFonts w:ascii="Arial Narrow" w:eastAsia="Calibri" w:hAnsi="Arial Narrow" w:cs="Arial"/>
          <w:lang w:eastAsia="en-US"/>
        </w:rPr>
        <w:t xml:space="preserve"> inmaterial. </w:t>
      </w:r>
    </w:p>
    <w:p w:rsidR="00973DE5" w:rsidRPr="0050539C" w:rsidRDefault="00973DE5" w:rsidP="00C47681">
      <w:pPr>
        <w:spacing w:before="80" w:after="80"/>
        <w:jc w:val="both"/>
        <w:rPr>
          <w:rFonts w:ascii="Arial Narrow" w:hAnsi="Arial Narrow" w:cs="Arial"/>
          <w:b/>
          <w:sz w:val="22"/>
          <w:szCs w:val="22"/>
          <w:lang w:val="es-ES"/>
        </w:rPr>
      </w:pPr>
    </w:p>
    <w:p w:rsidR="00B95C3E" w:rsidRPr="0050539C" w:rsidRDefault="00B95C3E" w:rsidP="00C47681">
      <w:pPr>
        <w:spacing w:before="80" w:after="80"/>
        <w:jc w:val="both"/>
        <w:rPr>
          <w:rFonts w:ascii="Arial Narrow" w:hAnsi="Arial Narrow" w:cs="Arial"/>
          <w:b/>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479"/>
      </w:tblGrid>
      <w:tr w:rsidR="00B70E16" w:rsidRPr="0050539C" w:rsidTr="00B70E16">
        <w:trPr>
          <w:trHeight w:val="809"/>
          <w:jc w:val="center"/>
        </w:trPr>
        <w:tc>
          <w:tcPr>
            <w:tcW w:w="2581" w:type="dxa"/>
            <w:tcBorders>
              <w:top w:val="nil"/>
              <w:left w:val="nil"/>
              <w:bottom w:val="nil"/>
            </w:tcBorders>
            <w:shd w:val="clear" w:color="auto" w:fill="auto"/>
            <w:vAlign w:val="center"/>
          </w:tcPr>
          <w:p w:rsidR="00B70E16" w:rsidRPr="0050539C" w:rsidRDefault="00B70E16" w:rsidP="00C47681">
            <w:pPr>
              <w:spacing w:line="276" w:lineRule="auto"/>
              <w:jc w:val="both"/>
              <w:rPr>
                <w:rFonts w:ascii="Arial Narrow" w:hAnsi="Arial Narrow" w:cs="Arial"/>
                <w:b/>
                <w:sz w:val="22"/>
                <w:szCs w:val="22"/>
                <w:lang w:val="es-ES"/>
              </w:rPr>
            </w:pPr>
          </w:p>
        </w:tc>
        <w:tc>
          <w:tcPr>
            <w:tcW w:w="6479" w:type="dxa"/>
            <w:shd w:val="clear" w:color="auto" w:fill="auto"/>
          </w:tcPr>
          <w:p w:rsidR="00B70E16" w:rsidRPr="0050539C" w:rsidRDefault="00B70E16" w:rsidP="00C47681">
            <w:pPr>
              <w:spacing w:line="276" w:lineRule="auto"/>
              <w:jc w:val="both"/>
              <w:rPr>
                <w:rFonts w:ascii="Arial Narrow" w:hAnsi="Arial Narrow" w:cs="Arial"/>
                <w:sz w:val="22"/>
                <w:szCs w:val="22"/>
                <w:lang w:val="es-ES"/>
              </w:rPr>
            </w:pPr>
          </w:p>
          <w:p w:rsidR="00B70E16" w:rsidRPr="0050539C" w:rsidRDefault="00B70E16" w:rsidP="00C47681">
            <w:pPr>
              <w:tabs>
                <w:tab w:val="left" w:pos="1236"/>
              </w:tabs>
              <w:jc w:val="center"/>
              <w:rPr>
                <w:rFonts w:ascii="Arial Narrow" w:hAnsi="Arial Narrow" w:cs="Arial"/>
                <w:b/>
                <w:sz w:val="22"/>
                <w:szCs w:val="22"/>
                <w:lang w:val="es-ES"/>
              </w:rPr>
            </w:pPr>
            <w:r w:rsidRPr="0050539C">
              <w:rPr>
                <w:rFonts w:ascii="Arial Narrow" w:hAnsi="Arial Narrow" w:cs="Arial"/>
                <w:b/>
                <w:sz w:val="22"/>
                <w:szCs w:val="22"/>
                <w:lang w:val="es-ES"/>
              </w:rPr>
              <w:t>DATOS GENERALES</w:t>
            </w:r>
          </w:p>
        </w:tc>
      </w:tr>
      <w:tr w:rsidR="00097F15" w:rsidRPr="0050539C" w:rsidTr="002558EB">
        <w:trPr>
          <w:trHeight w:val="1103"/>
          <w:jc w:val="center"/>
        </w:trPr>
        <w:tc>
          <w:tcPr>
            <w:tcW w:w="2581" w:type="dxa"/>
            <w:tcBorders>
              <w:top w:val="nil"/>
              <w:left w:val="nil"/>
              <w:bottom w:val="nil"/>
            </w:tcBorders>
            <w:shd w:val="clear" w:color="auto" w:fill="auto"/>
            <w:vAlign w:val="center"/>
          </w:tcPr>
          <w:p w:rsidR="00097F15" w:rsidRPr="0050539C" w:rsidRDefault="00C47681" w:rsidP="00C47681">
            <w:pPr>
              <w:spacing w:line="276" w:lineRule="auto"/>
              <w:jc w:val="both"/>
              <w:rPr>
                <w:rFonts w:ascii="Arial Narrow" w:hAnsi="Arial Narrow" w:cs="Arial"/>
                <w:sz w:val="22"/>
                <w:szCs w:val="22"/>
                <w:lang w:val="es-ES"/>
              </w:rPr>
            </w:pPr>
            <w:r w:rsidRPr="0050539C">
              <w:rPr>
                <w:rFonts w:ascii="Arial Narrow" w:hAnsi="Arial Narrow" w:cs="Arial"/>
                <w:b/>
                <w:sz w:val="22"/>
                <w:szCs w:val="22"/>
                <w:lang w:val="es-ES"/>
              </w:rPr>
              <w:t>Persona</w:t>
            </w:r>
            <w:r w:rsidR="00097F15" w:rsidRPr="0050539C">
              <w:rPr>
                <w:rFonts w:ascii="Arial Narrow" w:hAnsi="Arial Narrow" w:cs="Arial"/>
                <w:b/>
                <w:sz w:val="22"/>
                <w:szCs w:val="22"/>
                <w:lang w:val="es-ES"/>
              </w:rPr>
              <w:t xml:space="preserve"> beneficiaria</w:t>
            </w:r>
          </w:p>
        </w:tc>
        <w:tc>
          <w:tcPr>
            <w:tcW w:w="6479" w:type="dxa"/>
            <w:shd w:val="clear" w:color="auto" w:fill="auto"/>
          </w:tcPr>
          <w:p w:rsidR="00097F15" w:rsidRPr="0050539C" w:rsidRDefault="00097F15" w:rsidP="00C47681">
            <w:pPr>
              <w:spacing w:line="276" w:lineRule="auto"/>
              <w:jc w:val="both"/>
              <w:rPr>
                <w:rFonts w:ascii="Arial Narrow" w:hAnsi="Arial Narrow" w:cs="Arial"/>
                <w:sz w:val="22"/>
                <w:szCs w:val="22"/>
                <w:lang w:val="es-ES"/>
              </w:rPr>
            </w:pPr>
          </w:p>
          <w:p w:rsidR="00C47681" w:rsidRPr="0050539C" w:rsidRDefault="00C47681" w:rsidP="00C47681">
            <w:pPr>
              <w:spacing w:line="276" w:lineRule="auto"/>
              <w:jc w:val="both"/>
              <w:rPr>
                <w:rFonts w:ascii="Arial Narrow" w:hAnsi="Arial Narrow" w:cs="Arial"/>
                <w:sz w:val="22"/>
                <w:szCs w:val="22"/>
                <w:lang w:val="es-ES"/>
              </w:rPr>
            </w:pPr>
            <w:r w:rsidRPr="0050539C">
              <w:rPr>
                <w:rFonts w:ascii="Arial Narrow" w:hAnsi="Arial Narrow" w:cs="Arial"/>
                <w:sz w:val="22"/>
                <w:szCs w:val="22"/>
                <w:lang w:val="es-ES"/>
              </w:rPr>
              <w:fldChar w:fldCharType="begin">
                <w:ffData>
                  <w:name w:val="Texto1"/>
                  <w:enabled/>
                  <w:calcOnExit w:val="0"/>
                  <w:textInput/>
                </w:ffData>
              </w:fldChar>
            </w:r>
            <w:bookmarkStart w:id="0" w:name="Texto1"/>
            <w:r w:rsidRPr="0050539C">
              <w:rPr>
                <w:rFonts w:ascii="Arial Narrow" w:hAnsi="Arial Narrow" w:cs="Arial"/>
                <w:sz w:val="22"/>
                <w:szCs w:val="22"/>
                <w:lang w:val="es-ES"/>
              </w:rPr>
              <w:instrText xml:space="preserve"> FORMTEXT </w:instrText>
            </w:r>
            <w:r w:rsidRPr="0050539C">
              <w:rPr>
                <w:rFonts w:ascii="Arial Narrow" w:hAnsi="Arial Narrow" w:cs="Arial"/>
                <w:sz w:val="22"/>
                <w:szCs w:val="22"/>
                <w:lang w:val="es-ES"/>
              </w:rPr>
            </w:r>
            <w:r w:rsidRPr="0050539C">
              <w:rPr>
                <w:rFonts w:ascii="Arial Narrow" w:hAnsi="Arial Narrow" w:cs="Arial"/>
                <w:sz w:val="22"/>
                <w:szCs w:val="22"/>
                <w:lang w:val="es-ES"/>
              </w:rPr>
              <w:fldChar w:fldCharType="separate"/>
            </w:r>
            <w:bookmarkStart w:id="1" w:name="_GoBack"/>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bookmarkEnd w:id="1"/>
            <w:r w:rsidRPr="0050539C">
              <w:rPr>
                <w:rFonts w:ascii="Arial Narrow" w:hAnsi="Arial Narrow" w:cs="Arial"/>
                <w:sz w:val="22"/>
                <w:szCs w:val="22"/>
                <w:lang w:val="es-ES"/>
              </w:rPr>
              <w:fldChar w:fldCharType="end"/>
            </w:r>
            <w:bookmarkEnd w:id="0"/>
          </w:p>
        </w:tc>
      </w:tr>
      <w:tr w:rsidR="00097F15" w:rsidRPr="0050539C" w:rsidTr="002558EB">
        <w:trPr>
          <w:trHeight w:val="1250"/>
          <w:jc w:val="center"/>
        </w:trPr>
        <w:tc>
          <w:tcPr>
            <w:tcW w:w="2581" w:type="dxa"/>
            <w:tcBorders>
              <w:top w:val="nil"/>
              <w:left w:val="nil"/>
              <w:bottom w:val="nil"/>
            </w:tcBorders>
            <w:shd w:val="clear" w:color="auto" w:fill="auto"/>
            <w:vAlign w:val="center"/>
          </w:tcPr>
          <w:p w:rsidR="00097F15" w:rsidRPr="0050539C" w:rsidRDefault="00097F15" w:rsidP="00C47681">
            <w:pPr>
              <w:spacing w:line="276" w:lineRule="auto"/>
              <w:jc w:val="both"/>
              <w:rPr>
                <w:rFonts w:ascii="Arial Narrow" w:hAnsi="Arial Narrow" w:cs="Arial"/>
                <w:sz w:val="22"/>
                <w:szCs w:val="22"/>
                <w:lang w:val="es-ES"/>
              </w:rPr>
            </w:pPr>
            <w:r w:rsidRPr="0050539C">
              <w:rPr>
                <w:rFonts w:ascii="Arial Narrow" w:hAnsi="Arial Narrow" w:cs="Arial"/>
                <w:b/>
                <w:sz w:val="22"/>
                <w:szCs w:val="22"/>
                <w:lang w:val="es-ES"/>
              </w:rPr>
              <w:t>Proyecto subvencionado</w:t>
            </w:r>
          </w:p>
        </w:tc>
        <w:tc>
          <w:tcPr>
            <w:tcW w:w="6479" w:type="dxa"/>
            <w:shd w:val="clear" w:color="auto" w:fill="auto"/>
          </w:tcPr>
          <w:p w:rsidR="00097F15" w:rsidRPr="0050539C" w:rsidRDefault="00097F15" w:rsidP="00C47681">
            <w:pPr>
              <w:spacing w:line="276" w:lineRule="auto"/>
              <w:jc w:val="both"/>
              <w:rPr>
                <w:rFonts w:ascii="Arial Narrow" w:hAnsi="Arial Narrow" w:cs="Arial"/>
                <w:sz w:val="22"/>
                <w:szCs w:val="22"/>
                <w:lang w:val="es-ES"/>
              </w:rPr>
            </w:pPr>
          </w:p>
          <w:p w:rsidR="00C47681" w:rsidRPr="0050539C" w:rsidRDefault="00C47681" w:rsidP="00C47681">
            <w:pPr>
              <w:spacing w:line="276" w:lineRule="auto"/>
              <w:jc w:val="both"/>
              <w:rPr>
                <w:rFonts w:ascii="Arial Narrow" w:hAnsi="Arial Narrow" w:cs="Arial"/>
                <w:sz w:val="22"/>
                <w:szCs w:val="22"/>
                <w:lang w:val="es-ES"/>
              </w:rPr>
            </w:pPr>
          </w:p>
          <w:p w:rsidR="00C47681" w:rsidRPr="0050539C" w:rsidRDefault="00C47681" w:rsidP="00C47681">
            <w:pPr>
              <w:spacing w:line="276" w:lineRule="auto"/>
              <w:jc w:val="both"/>
              <w:rPr>
                <w:rFonts w:ascii="Arial Narrow" w:hAnsi="Arial Narrow" w:cs="Arial"/>
                <w:sz w:val="22"/>
                <w:szCs w:val="22"/>
                <w:lang w:val="es-ES"/>
              </w:rPr>
            </w:pPr>
            <w:r w:rsidRPr="0050539C">
              <w:rPr>
                <w:rFonts w:ascii="Arial Narrow" w:hAnsi="Arial Narrow" w:cs="Arial"/>
                <w:sz w:val="22"/>
                <w:szCs w:val="22"/>
                <w:lang w:val="es-ES"/>
              </w:rPr>
              <w:fldChar w:fldCharType="begin">
                <w:ffData>
                  <w:name w:val="Texto2"/>
                  <w:enabled/>
                  <w:calcOnExit w:val="0"/>
                  <w:textInput/>
                </w:ffData>
              </w:fldChar>
            </w:r>
            <w:bookmarkStart w:id="2" w:name="Texto2"/>
            <w:r w:rsidRPr="0050539C">
              <w:rPr>
                <w:rFonts w:ascii="Arial Narrow" w:hAnsi="Arial Narrow" w:cs="Arial"/>
                <w:sz w:val="22"/>
                <w:szCs w:val="22"/>
                <w:lang w:val="es-ES"/>
              </w:rPr>
              <w:instrText xml:space="preserve"> FORMTEXT </w:instrText>
            </w:r>
            <w:r w:rsidRPr="0050539C">
              <w:rPr>
                <w:rFonts w:ascii="Arial Narrow" w:hAnsi="Arial Narrow" w:cs="Arial"/>
                <w:sz w:val="22"/>
                <w:szCs w:val="22"/>
                <w:lang w:val="es-ES"/>
              </w:rPr>
            </w:r>
            <w:r w:rsidRPr="0050539C">
              <w:rPr>
                <w:rFonts w:ascii="Arial Narrow" w:hAnsi="Arial Narrow" w:cs="Arial"/>
                <w:sz w:val="22"/>
                <w:szCs w:val="22"/>
                <w:lang w:val="es-ES"/>
              </w:rPr>
              <w:fldChar w:fldCharType="separate"/>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sz w:val="22"/>
                <w:szCs w:val="22"/>
                <w:lang w:val="es-ES"/>
              </w:rPr>
              <w:fldChar w:fldCharType="end"/>
            </w:r>
            <w:bookmarkEnd w:id="2"/>
          </w:p>
        </w:tc>
      </w:tr>
      <w:tr w:rsidR="00097F15" w:rsidRPr="0050539C" w:rsidTr="002558EB">
        <w:trPr>
          <w:trHeight w:val="4244"/>
          <w:jc w:val="center"/>
        </w:trPr>
        <w:tc>
          <w:tcPr>
            <w:tcW w:w="2581" w:type="dxa"/>
            <w:tcBorders>
              <w:top w:val="nil"/>
              <w:left w:val="nil"/>
              <w:bottom w:val="nil"/>
            </w:tcBorders>
            <w:shd w:val="clear" w:color="auto" w:fill="auto"/>
            <w:vAlign w:val="center"/>
          </w:tcPr>
          <w:p w:rsidR="00097F15" w:rsidRPr="0050539C" w:rsidRDefault="00097F15" w:rsidP="00C47681">
            <w:pPr>
              <w:spacing w:line="276" w:lineRule="auto"/>
              <w:jc w:val="both"/>
              <w:rPr>
                <w:rFonts w:ascii="Arial Narrow" w:hAnsi="Arial Narrow" w:cs="Arial"/>
                <w:sz w:val="22"/>
                <w:szCs w:val="22"/>
                <w:lang w:val="es-ES"/>
              </w:rPr>
            </w:pPr>
            <w:r w:rsidRPr="0050539C">
              <w:rPr>
                <w:rFonts w:ascii="Arial Narrow" w:hAnsi="Arial Narrow" w:cs="Arial"/>
                <w:b/>
                <w:sz w:val="22"/>
                <w:szCs w:val="22"/>
                <w:lang w:val="es-ES"/>
              </w:rPr>
              <w:t>Tipología de la actuación</w:t>
            </w:r>
          </w:p>
        </w:tc>
        <w:tc>
          <w:tcPr>
            <w:tcW w:w="6479" w:type="dxa"/>
            <w:shd w:val="clear" w:color="auto" w:fill="auto"/>
          </w:tcPr>
          <w:p w:rsidR="00097F15" w:rsidRPr="0050539C" w:rsidRDefault="00097F15" w:rsidP="00C47681">
            <w:pPr>
              <w:spacing w:after="200" w:line="276" w:lineRule="auto"/>
              <w:jc w:val="both"/>
              <w:rPr>
                <w:rFonts w:ascii="Arial Narrow" w:eastAsia="Calibri" w:hAnsi="Arial Narrow" w:cs="Arial"/>
                <w:bCs/>
                <w:sz w:val="18"/>
                <w:szCs w:val="18"/>
                <w:lang w:val="es-ES" w:eastAsia="en-US"/>
              </w:rPr>
            </w:pPr>
          </w:p>
          <w:p w:rsidR="00097F15" w:rsidRPr="0050539C" w:rsidRDefault="00C47681" w:rsidP="00C47681">
            <w:pPr>
              <w:spacing w:before="80" w:after="80"/>
              <w:jc w:val="both"/>
              <w:rPr>
                <w:rFonts w:ascii="Arial Narrow" w:eastAsia="Calibri" w:hAnsi="Arial Narrow" w:cs="Arial"/>
                <w:bCs/>
                <w:sz w:val="18"/>
                <w:szCs w:val="18"/>
                <w:lang w:val="es-ES" w:eastAsia="en-US"/>
              </w:rPr>
            </w:pPr>
            <w:r w:rsidRPr="0050539C">
              <w:rPr>
                <w:rFonts w:ascii="Arial Narrow" w:eastAsia="Calibri" w:hAnsi="Arial Narrow" w:cs="Arial"/>
                <w:bCs/>
                <w:sz w:val="18"/>
                <w:szCs w:val="18"/>
                <w:lang w:val="es-ES" w:eastAsia="en-US"/>
              </w:rPr>
              <w:fldChar w:fldCharType="begin">
                <w:ffData>
                  <w:name w:val="Texto3"/>
                  <w:enabled/>
                  <w:calcOnExit w:val="0"/>
                  <w:textInput/>
                </w:ffData>
              </w:fldChar>
            </w:r>
            <w:bookmarkStart w:id="3" w:name="Texto3"/>
            <w:r w:rsidRPr="0050539C">
              <w:rPr>
                <w:rFonts w:ascii="Arial Narrow" w:eastAsia="Calibri" w:hAnsi="Arial Narrow" w:cs="Arial"/>
                <w:bCs/>
                <w:sz w:val="18"/>
                <w:szCs w:val="18"/>
                <w:lang w:val="es-ES" w:eastAsia="en-US"/>
              </w:rPr>
              <w:instrText xml:space="preserve"> FORMTEXT </w:instrText>
            </w:r>
            <w:r w:rsidRPr="0050539C">
              <w:rPr>
                <w:rFonts w:ascii="Arial Narrow" w:eastAsia="Calibri" w:hAnsi="Arial Narrow" w:cs="Arial"/>
                <w:bCs/>
                <w:sz w:val="18"/>
                <w:szCs w:val="18"/>
                <w:lang w:val="es-ES" w:eastAsia="en-US"/>
              </w:rPr>
            </w:r>
            <w:r w:rsidRPr="0050539C">
              <w:rPr>
                <w:rFonts w:ascii="Arial Narrow" w:eastAsia="Calibri" w:hAnsi="Arial Narrow" w:cs="Arial"/>
                <w:bCs/>
                <w:sz w:val="18"/>
                <w:szCs w:val="18"/>
                <w:lang w:val="es-ES" w:eastAsia="en-US"/>
              </w:rPr>
              <w:fldChar w:fldCharType="separate"/>
            </w:r>
            <w:r w:rsidRPr="0050539C">
              <w:rPr>
                <w:rFonts w:ascii="Arial Narrow" w:eastAsia="Calibri" w:hAnsi="Arial Narrow" w:cs="Arial"/>
                <w:bCs/>
                <w:noProof/>
                <w:sz w:val="18"/>
                <w:szCs w:val="18"/>
                <w:lang w:val="es-ES" w:eastAsia="en-US"/>
              </w:rPr>
              <w:t> </w:t>
            </w:r>
            <w:r w:rsidRPr="0050539C">
              <w:rPr>
                <w:rFonts w:ascii="Arial Narrow" w:eastAsia="Calibri" w:hAnsi="Arial Narrow" w:cs="Arial"/>
                <w:bCs/>
                <w:noProof/>
                <w:sz w:val="18"/>
                <w:szCs w:val="18"/>
                <w:lang w:val="es-ES" w:eastAsia="en-US"/>
              </w:rPr>
              <w:t> </w:t>
            </w:r>
            <w:r w:rsidRPr="0050539C">
              <w:rPr>
                <w:rFonts w:ascii="Arial Narrow" w:eastAsia="Calibri" w:hAnsi="Arial Narrow" w:cs="Arial"/>
                <w:bCs/>
                <w:noProof/>
                <w:sz w:val="18"/>
                <w:szCs w:val="18"/>
                <w:lang w:val="es-ES" w:eastAsia="en-US"/>
              </w:rPr>
              <w:t> </w:t>
            </w:r>
            <w:r w:rsidRPr="0050539C">
              <w:rPr>
                <w:rFonts w:ascii="Arial Narrow" w:eastAsia="Calibri" w:hAnsi="Arial Narrow" w:cs="Arial"/>
                <w:bCs/>
                <w:noProof/>
                <w:sz w:val="18"/>
                <w:szCs w:val="18"/>
                <w:lang w:val="es-ES" w:eastAsia="en-US"/>
              </w:rPr>
              <w:t> </w:t>
            </w:r>
            <w:r w:rsidRPr="0050539C">
              <w:rPr>
                <w:rFonts w:ascii="Arial Narrow" w:eastAsia="Calibri" w:hAnsi="Arial Narrow" w:cs="Arial"/>
                <w:bCs/>
                <w:noProof/>
                <w:sz w:val="18"/>
                <w:szCs w:val="18"/>
                <w:lang w:val="es-ES" w:eastAsia="en-US"/>
              </w:rPr>
              <w:t> </w:t>
            </w:r>
            <w:r w:rsidRPr="0050539C">
              <w:rPr>
                <w:rFonts w:ascii="Arial Narrow" w:eastAsia="Calibri" w:hAnsi="Arial Narrow" w:cs="Arial"/>
                <w:bCs/>
                <w:sz w:val="18"/>
                <w:szCs w:val="18"/>
                <w:lang w:val="es-ES" w:eastAsia="en-US"/>
              </w:rPr>
              <w:fldChar w:fldCharType="end"/>
            </w:r>
            <w:bookmarkEnd w:id="3"/>
          </w:p>
          <w:p w:rsidR="00C47681" w:rsidRPr="0050539C" w:rsidRDefault="00C47681" w:rsidP="00C47681">
            <w:pPr>
              <w:spacing w:before="80" w:after="80"/>
              <w:jc w:val="both"/>
              <w:rPr>
                <w:rFonts w:ascii="Arial Narrow" w:eastAsia="Calibri" w:hAnsi="Arial Narrow" w:cs="Arial"/>
                <w:bCs/>
                <w:sz w:val="18"/>
                <w:szCs w:val="18"/>
                <w:lang w:val="es-ES" w:eastAsia="en-US"/>
              </w:rPr>
            </w:pPr>
          </w:p>
        </w:tc>
      </w:tr>
    </w:tbl>
    <w:p w:rsidR="000E5169" w:rsidRPr="0050539C" w:rsidRDefault="000E5169" w:rsidP="00C47681">
      <w:pPr>
        <w:spacing w:line="276" w:lineRule="auto"/>
        <w:jc w:val="both"/>
        <w:rPr>
          <w:rFonts w:ascii="Arial Narrow" w:hAnsi="Arial Narrow" w:cs="Arial"/>
          <w:sz w:val="22"/>
          <w:szCs w:val="22"/>
          <w:lang w:val="es-ES"/>
        </w:rPr>
      </w:pPr>
    </w:p>
    <w:p w:rsidR="000E5169" w:rsidRPr="0050539C" w:rsidRDefault="000E5169" w:rsidP="00C47681">
      <w:pPr>
        <w:spacing w:line="276" w:lineRule="auto"/>
        <w:jc w:val="both"/>
        <w:rPr>
          <w:rFonts w:ascii="Arial Narrow" w:hAnsi="Arial Narrow" w:cs="Arial"/>
          <w:sz w:val="22"/>
          <w:szCs w:val="22"/>
          <w:lang w:val="es-ES"/>
        </w:rPr>
      </w:pPr>
    </w:p>
    <w:p w:rsidR="000E5169" w:rsidRPr="0050539C" w:rsidRDefault="000E5169" w:rsidP="00C47681">
      <w:pPr>
        <w:spacing w:line="276" w:lineRule="auto"/>
        <w:jc w:val="both"/>
        <w:rPr>
          <w:rFonts w:ascii="Arial Narrow" w:hAnsi="Arial Narrow"/>
          <w:sz w:val="22"/>
          <w:szCs w:val="22"/>
          <w:lang w:val="es-ES"/>
        </w:rPr>
      </w:pPr>
    </w:p>
    <w:p w:rsidR="000E5169" w:rsidRPr="0050539C" w:rsidRDefault="000E5169" w:rsidP="00C47681">
      <w:pPr>
        <w:spacing w:before="80" w:after="80"/>
        <w:jc w:val="both"/>
        <w:rPr>
          <w:rFonts w:ascii="Arial Narrow" w:hAnsi="Arial Narrow" w:cs="Arial"/>
          <w:sz w:val="22"/>
          <w:szCs w:val="22"/>
          <w:lang w:val="es-ES"/>
        </w:rPr>
      </w:pPr>
    </w:p>
    <w:p w:rsidR="00A560FC" w:rsidRPr="0050539C" w:rsidRDefault="005D2D27" w:rsidP="00C47681">
      <w:pPr>
        <w:spacing w:before="80" w:after="80"/>
        <w:jc w:val="both"/>
        <w:rPr>
          <w:rFonts w:ascii="Arial Narrow" w:hAnsi="Arial Narrow"/>
          <w:sz w:val="20"/>
          <w:szCs w:val="20"/>
        </w:rPr>
      </w:pPr>
      <w:r w:rsidRPr="0050539C">
        <w:rPr>
          <w:rFonts w:ascii="Arial Narrow" w:hAnsi="Arial Narrow"/>
          <w:sz w:val="20"/>
          <w:szCs w:val="20"/>
        </w:rPr>
        <w:t xml:space="preserve">Consultar el Anexo I de la «Guía para el diseño y desarrollo de actuaciones acordes con el principio de no causar un perjuicio significativo al medio ambiente» disponible en la </w:t>
      </w:r>
      <w:hyperlink r:id="rId7" w:history="1">
        <w:r w:rsidRPr="0050539C">
          <w:rPr>
            <w:rStyle w:val="Hipervnculo"/>
            <w:rFonts w:ascii="Arial Narrow" w:hAnsi="Arial Narrow"/>
            <w:color w:val="auto"/>
            <w:sz w:val="20"/>
            <w:szCs w:val="20"/>
          </w:rPr>
          <w:t>web</w:t>
        </w:r>
      </w:hyperlink>
      <w:r w:rsidRPr="0050539C">
        <w:rPr>
          <w:rFonts w:ascii="Arial Narrow" w:hAnsi="Arial Narrow"/>
          <w:sz w:val="20"/>
          <w:szCs w:val="20"/>
        </w:rPr>
        <w:t xml:space="preserve"> de transición verde del Ministerio para la Transición Ecológica y el Reto Demográfico y el Anexo VI del </w:t>
      </w:r>
      <w:hyperlink r:id="rId8" w:history="1">
        <w:r w:rsidR="00A560FC" w:rsidRPr="0050539C">
          <w:rPr>
            <w:rStyle w:val="Hipervnculo"/>
            <w:rFonts w:ascii="Arial Narrow" w:hAnsi="Arial Narrow"/>
            <w:color w:val="auto"/>
            <w:sz w:val="20"/>
            <w:szCs w:val="20"/>
          </w:rPr>
          <w:t>Reglamento 2021/241</w:t>
        </w:r>
      </w:hyperlink>
      <w:r w:rsidR="00A560FC" w:rsidRPr="0050539C">
        <w:rPr>
          <w:rFonts w:ascii="Arial Narrow" w:hAnsi="Arial Narrow"/>
          <w:sz w:val="20"/>
          <w:szCs w:val="20"/>
        </w:rPr>
        <w:t>.</w:t>
      </w:r>
    </w:p>
    <w:p w:rsidR="00C47681" w:rsidRPr="0050539C" w:rsidRDefault="005D2D27" w:rsidP="00C47681">
      <w:pPr>
        <w:spacing w:before="80" w:after="80"/>
        <w:jc w:val="both"/>
        <w:rPr>
          <w:rFonts w:ascii="Arial Narrow" w:hAnsi="Arial Narrow"/>
          <w:sz w:val="20"/>
          <w:szCs w:val="20"/>
        </w:rPr>
      </w:pPr>
      <w:r w:rsidRPr="0050539C">
        <w:rPr>
          <w:rFonts w:ascii="Arial Narrow" w:hAnsi="Arial Narrow"/>
          <w:sz w:val="20"/>
          <w:szCs w:val="20"/>
        </w:rPr>
        <w:t>«</w:t>
      </w:r>
      <w:r w:rsidR="00A560FC" w:rsidRPr="0050539C">
        <w:rPr>
          <w:rFonts w:ascii="Arial Narrow" w:hAnsi="Arial Narrow"/>
          <w:sz w:val="20"/>
          <w:szCs w:val="20"/>
        </w:rPr>
        <w:t xml:space="preserve"> </w:t>
      </w:r>
      <w:hyperlink r:id="rId9" w:history="1">
        <w:r w:rsidR="00A560FC" w:rsidRPr="0050539C">
          <w:rPr>
            <w:rStyle w:val="Hipervnculo"/>
            <w:rFonts w:ascii="Arial Narrow" w:hAnsi="Arial Narrow"/>
            <w:color w:val="auto"/>
            <w:sz w:val="20"/>
            <w:szCs w:val="20"/>
          </w:rPr>
          <w:t>Guía para el diseño y desarrollo de actuaciones acordes con el principio de no causar un perjuicio significativo al medio ambiente</w:t>
        </w:r>
      </w:hyperlink>
      <w:r w:rsidRPr="0050539C">
        <w:rPr>
          <w:rFonts w:ascii="Arial Narrow" w:hAnsi="Arial Narrow"/>
          <w:sz w:val="20"/>
          <w:szCs w:val="20"/>
        </w:rPr>
        <w:t>», Ministerio para la Transición Ecológica y el Reto Demográfico (MITECO, 2021).</w:t>
      </w:r>
    </w:p>
    <w:p w:rsidR="000E5169" w:rsidRPr="0050539C" w:rsidRDefault="000E5169" w:rsidP="00C47681">
      <w:pPr>
        <w:spacing w:before="80" w:after="80"/>
        <w:jc w:val="both"/>
      </w:pPr>
      <w:r w:rsidRPr="0050539C">
        <w:rPr>
          <w:rFonts w:ascii="Arial Narrow" w:hAnsi="Arial Narrow"/>
          <w:sz w:val="22"/>
          <w:szCs w:val="22"/>
          <w:lang w:val="es-ES"/>
        </w:rPr>
        <w:br w:type="page"/>
      </w:r>
    </w:p>
    <w:p w:rsidR="000E5169" w:rsidRPr="0050539C" w:rsidRDefault="000E5169" w:rsidP="00C47681">
      <w:pPr>
        <w:pStyle w:val="Ttulo1"/>
        <w:spacing w:before="80" w:after="80"/>
        <w:rPr>
          <w:rFonts w:ascii="Arial Narrow" w:hAnsi="Arial Narrow"/>
          <w:sz w:val="22"/>
          <w:szCs w:val="22"/>
        </w:rPr>
      </w:pPr>
      <w:r w:rsidRPr="0050539C">
        <w:rPr>
          <w:rFonts w:ascii="Arial Narrow" w:hAnsi="Arial Narrow"/>
          <w:sz w:val="22"/>
          <w:szCs w:val="22"/>
        </w:rPr>
        <w:t>Datos generales para todas las actuaciones</w:t>
      </w:r>
    </w:p>
    <w:p w:rsidR="000E5169" w:rsidRPr="0050539C" w:rsidRDefault="000E5169" w:rsidP="00C47681">
      <w:pPr>
        <w:spacing w:before="80" w:after="80"/>
        <w:jc w:val="both"/>
        <w:rPr>
          <w:rFonts w:ascii="Arial Narrow" w:hAnsi="Arial Narrow"/>
          <w:bCs/>
          <w:sz w:val="8"/>
          <w:szCs w:val="22"/>
          <w:lang w:val="es-ES"/>
        </w:rPr>
      </w:pPr>
    </w:p>
    <w:tbl>
      <w:tblPr>
        <w:tblW w:w="9072" w:type="dxa"/>
        <w:jc w:val="center"/>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50539C" w:rsidRPr="0050539C" w:rsidTr="00C47681">
        <w:trPr>
          <w:tblHeader/>
          <w:jc w:val="cent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rsidR="000E5169" w:rsidRPr="0050539C" w:rsidRDefault="000E5169" w:rsidP="00C47681">
            <w:pPr>
              <w:widowControl w:val="0"/>
              <w:snapToGrid w:val="0"/>
              <w:spacing w:before="80" w:after="80"/>
              <w:jc w:val="center"/>
              <w:rPr>
                <w:rFonts w:ascii="Arial Narrow" w:hAnsi="Arial Narrow" w:cs="Arial"/>
                <w:b/>
                <w:bCs/>
                <w:sz w:val="22"/>
                <w:szCs w:val="22"/>
                <w:lang w:val="es-ES"/>
              </w:rPr>
            </w:pPr>
            <w:r w:rsidRPr="0050539C">
              <w:rPr>
                <w:rFonts w:ascii="Arial Narrow" w:hAnsi="Arial Narrow" w:cs="Arial"/>
                <w:b/>
                <w:bCs/>
                <w:sz w:val="22"/>
                <w:szCs w:val="22"/>
                <w:lang w:val="es-ES"/>
              </w:rPr>
              <w:t>Datos generales</w:t>
            </w:r>
          </w:p>
        </w:tc>
      </w:tr>
      <w:tr w:rsidR="0050539C" w:rsidRPr="0050539C" w:rsidTr="00C47681">
        <w:trPr>
          <w:jc w:val="center"/>
        </w:trPr>
        <w:tc>
          <w:tcPr>
            <w:tcW w:w="2722" w:type="dxa"/>
            <w:tcBorders>
              <w:top w:val="single" w:sz="4" w:space="0" w:color="auto"/>
              <w:left w:val="single" w:sz="4" w:space="0" w:color="auto"/>
              <w:right w:val="single" w:sz="4" w:space="0" w:color="auto"/>
            </w:tcBorders>
            <w:shd w:val="clear" w:color="auto" w:fill="FFFFFF"/>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b/>
                <w:sz w:val="22"/>
                <w:szCs w:val="22"/>
                <w:lang w:val="es-ES"/>
              </w:rPr>
              <w:t xml:space="preserve">Componente </w:t>
            </w:r>
            <w:r w:rsidR="00AF28F1" w:rsidRPr="0050539C">
              <w:rPr>
                <w:rFonts w:ascii="Arial Narrow" w:hAnsi="Arial Narrow" w:cs="Arial"/>
                <w:b/>
                <w:sz w:val="22"/>
                <w:szCs w:val="22"/>
                <w:lang w:val="es-ES"/>
              </w:rPr>
              <w:t>4</w:t>
            </w:r>
            <w:r w:rsidRPr="0050539C">
              <w:rPr>
                <w:rFonts w:ascii="Arial Narrow" w:hAnsi="Arial Narrow" w:cs="Arial"/>
                <w:b/>
                <w:sz w:val="22"/>
                <w:szCs w:val="22"/>
                <w:lang w:val="es-ES"/>
              </w:rPr>
              <w:t>.</w:t>
            </w:r>
            <w:r w:rsidRPr="0050539C">
              <w:rPr>
                <w:rFonts w:ascii="Arial Narrow" w:hAnsi="Arial Narrow" w:cs="Arial"/>
                <w:sz w:val="22"/>
                <w:szCs w:val="22"/>
                <w:lang w:val="es-ES"/>
              </w:rPr>
              <w:t xml:space="preserve"> </w:t>
            </w:r>
            <w:r w:rsidR="00AF28F1" w:rsidRPr="0050539C">
              <w:rPr>
                <w:rFonts w:ascii="Arial Narrow" w:hAnsi="Arial Narrow" w:cs="Arial"/>
                <w:sz w:val="22"/>
                <w:szCs w:val="22"/>
                <w:lang w:val="es-ES"/>
              </w:rPr>
              <w:t>Conservación y restauración de ecosistemas marinos y terrestres y su biodiversidad</w:t>
            </w:r>
          </w:p>
        </w:tc>
      </w:tr>
      <w:tr w:rsidR="0050539C" w:rsidRPr="0050539C" w:rsidTr="00C47681">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E5169" w:rsidRPr="0050539C" w:rsidRDefault="000E5169" w:rsidP="00C47681">
            <w:pPr>
              <w:widowControl w:val="0"/>
              <w:tabs>
                <w:tab w:val="left" w:pos="444"/>
              </w:tabs>
              <w:snapToGrid w:val="0"/>
              <w:spacing w:before="80" w:after="80"/>
              <w:jc w:val="center"/>
              <w:rPr>
                <w:rFonts w:ascii="Arial Narrow" w:hAnsi="Arial Narrow" w:cs="Arial"/>
                <w:b/>
                <w:bCs/>
                <w:sz w:val="22"/>
                <w:szCs w:val="22"/>
                <w:lang w:val="es-ES"/>
              </w:rPr>
            </w:pPr>
            <w:r w:rsidRPr="0050539C">
              <w:rPr>
                <w:rFonts w:ascii="Arial Narrow" w:hAnsi="Arial Narrow" w:cs="Arial"/>
                <w:sz w:val="22"/>
                <w:szCs w:val="22"/>
                <w:lang w:val="es-ES"/>
              </w:rPr>
              <w:t>Medida (Reforma o Inversión) del Componente PRTR a la que pertenece la actividad indicando, en su caso, la submedida</w:t>
            </w:r>
          </w:p>
        </w:tc>
        <w:tc>
          <w:tcPr>
            <w:tcW w:w="6350" w:type="dxa"/>
            <w:tcBorders>
              <w:top w:val="single" w:sz="4" w:space="0" w:color="auto"/>
              <w:left w:val="single" w:sz="4" w:space="0" w:color="auto"/>
              <w:bottom w:val="single" w:sz="4" w:space="0" w:color="auto"/>
              <w:right w:val="single" w:sz="4" w:space="0" w:color="auto"/>
            </w:tcBorders>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b/>
                <w:sz w:val="22"/>
                <w:szCs w:val="22"/>
                <w:lang w:val="es-ES"/>
              </w:rPr>
              <w:t>C</w:t>
            </w:r>
            <w:r w:rsidR="00CE7930" w:rsidRPr="0050539C">
              <w:rPr>
                <w:rFonts w:ascii="Arial Narrow" w:hAnsi="Arial Narrow" w:cs="Arial"/>
                <w:b/>
                <w:sz w:val="22"/>
                <w:szCs w:val="22"/>
                <w:lang w:val="es-ES"/>
              </w:rPr>
              <w:t>4.</w:t>
            </w:r>
            <w:r w:rsidR="00DE7E5B" w:rsidRPr="0050539C">
              <w:rPr>
                <w:rFonts w:ascii="Arial Narrow" w:hAnsi="Arial Narrow" w:cs="Arial"/>
                <w:b/>
                <w:sz w:val="22"/>
                <w:szCs w:val="22"/>
                <w:lang w:val="es-ES"/>
              </w:rPr>
              <w:t xml:space="preserve"> I</w:t>
            </w:r>
            <w:r w:rsidR="00CE7930" w:rsidRPr="0050539C">
              <w:rPr>
                <w:rFonts w:ascii="Arial Narrow" w:hAnsi="Arial Narrow" w:cs="Arial"/>
                <w:b/>
                <w:sz w:val="22"/>
                <w:szCs w:val="22"/>
                <w:lang w:val="es-ES"/>
              </w:rPr>
              <w:t>2</w:t>
            </w:r>
            <w:r w:rsidRPr="0050539C">
              <w:rPr>
                <w:rFonts w:ascii="Arial Narrow" w:hAnsi="Arial Narrow" w:cs="Arial"/>
                <w:sz w:val="22"/>
                <w:szCs w:val="22"/>
                <w:lang w:val="es-ES"/>
              </w:rPr>
              <w:t xml:space="preserve">. </w:t>
            </w:r>
            <w:r w:rsidR="00CE7930" w:rsidRPr="0050539C">
              <w:rPr>
                <w:rFonts w:ascii="Arial Narrow" w:hAnsi="Arial Narrow" w:cs="Arial"/>
                <w:sz w:val="22"/>
                <w:szCs w:val="22"/>
                <w:lang w:val="es-ES"/>
              </w:rPr>
              <w:t>Inversión para la conservación de la biodiversidad terrestre y marina</w:t>
            </w:r>
          </w:p>
          <w:p w:rsidR="00C23E53" w:rsidRPr="0050539C" w:rsidRDefault="00C23E53" w:rsidP="00C47681">
            <w:pPr>
              <w:widowControl w:val="0"/>
              <w:tabs>
                <w:tab w:val="left" w:pos="444"/>
              </w:tabs>
              <w:snapToGrid w:val="0"/>
              <w:spacing w:before="80" w:after="80"/>
              <w:jc w:val="center"/>
              <w:rPr>
                <w:rFonts w:ascii="Arial Narrow" w:hAnsi="Arial Narrow" w:cs="Arial"/>
                <w:b/>
                <w:sz w:val="22"/>
                <w:szCs w:val="22"/>
                <w:lang w:val="es-ES"/>
              </w:rPr>
            </w:pPr>
            <w:r w:rsidRPr="0050539C">
              <w:rPr>
                <w:rFonts w:ascii="Arial Narrow" w:hAnsi="Arial Narrow" w:cs="Arial"/>
                <w:sz w:val="22"/>
                <w:szCs w:val="22"/>
                <w:lang w:val="es-ES"/>
              </w:rPr>
              <w:t>Objetivo 69 “Actuaciones de conservación de la biodiversidad”</w:t>
            </w:r>
          </w:p>
        </w:tc>
      </w:tr>
      <w:tr w:rsidR="00F43A8A" w:rsidRPr="0050539C" w:rsidTr="00C47681">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sz w:val="22"/>
                <w:szCs w:val="22"/>
                <w:lang w:val="es-ES"/>
              </w:rPr>
              <w:t>Etiquetado climático y medioambiental asignado a la medida (Reforma o Inversión)</w:t>
            </w:r>
          </w:p>
        </w:tc>
        <w:tc>
          <w:tcPr>
            <w:tcW w:w="6350" w:type="dxa"/>
            <w:tcBorders>
              <w:top w:val="single" w:sz="4" w:space="0" w:color="auto"/>
              <w:left w:val="single" w:sz="4" w:space="0" w:color="auto"/>
              <w:bottom w:val="single" w:sz="4" w:space="0" w:color="auto"/>
              <w:right w:val="single" w:sz="4" w:space="0" w:color="auto"/>
            </w:tcBorders>
            <w:vAlign w:val="center"/>
          </w:tcPr>
          <w:p w:rsidR="000E5169" w:rsidRPr="0050539C" w:rsidRDefault="00871DD0" w:rsidP="00C47681">
            <w:pPr>
              <w:widowControl w:val="0"/>
              <w:snapToGrid w:val="0"/>
              <w:spacing w:before="80" w:after="80"/>
              <w:jc w:val="center"/>
              <w:rPr>
                <w:rFonts w:ascii="Arial Narrow" w:hAnsi="Arial Narrow" w:cs="Arial"/>
                <w:sz w:val="22"/>
                <w:szCs w:val="22"/>
                <w:lang w:val="es-ES"/>
              </w:rPr>
            </w:pPr>
            <w:r w:rsidRPr="0050539C">
              <w:rPr>
                <w:rFonts w:ascii="Arial Narrow" w:hAnsi="Arial Narrow" w:cs="Arial"/>
                <w:b/>
                <w:sz w:val="22"/>
                <w:szCs w:val="22"/>
                <w:lang w:val="es-ES"/>
              </w:rPr>
              <w:t>050</w:t>
            </w:r>
            <w:r w:rsidR="000E5169" w:rsidRPr="0050539C">
              <w:rPr>
                <w:rFonts w:ascii="Arial Narrow" w:hAnsi="Arial Narrow" w:cs="Arial"/>
                <w:b/>
                <w:sz w:val="22"/>
                <w:szCs w:val="22"/>
                <w:lang w:val="es-ES"/>
              </w:rPr>
              <w:t xml:space="preserve"> –</w:t>
            </w:r>
            <w:r w:rsidR="000E5169" w:rsidRPr="0050539C">
              <w:rPr>
                <w:rFonts w:ascii="Arial Narrow" w:hAnsi="Arial Narrow" w:cs="Arial"/>
                <w:sz w:val="22"/>
                <w:szCs w:val="22"/>
                <w:lang w:val="es-ES"/>
              </w:rPr>
              <w:t xml:space="preserve"> </w:t>
            </w:r>
            <w:r w:rsidRPr="0050539C">
              <w:rPr>
                <w:rFonts w:ascii="Arial Narrow" w:hAnsi="Arial Narrow" w:cs="Arial"/>
                <w:sz w:val="22"/>
                <w:szCs w:val="22"/>
                <w:lang w:val="es-ES"/>
              </w:rPr>
              <w:t>Protección de la naturaleza y la biodiversidad, patrimonio y recursos naturales, infraestructuras verdes y azules.</w:t>
            </w:r>
          </w:p>
        </w:tc>
      </w:tr>
      <w:tr w:rsidR="00F43A8A" w:rsidRPr="0050539C" w:rsidTr="00C47681">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vAlign w:val="center"/>
          </w:tcPr>
          <w:p w:rsidR="000E5169" w:rsidRPr="0050539C" w:rsidRDefault="000E5169" w:rsidP="00C47681">
            <w:pPr>
              <w:widowControl w:val="0"/>
              <w:snapToGrid w:val="0"/>
              <w:spacing w:before="80" w:after="80"/>
              <w:jc w:val="center"/>
              <w:rPr>
                <w:rFonts w:ascii="Arial Narrow" w:hAnsi="Arial Narrow" w:cs="Arial"/>
                <w:b/>
                <w:sz w:val="22"/>
                <w:szCs w:val="22"/>
                <w:lang w:val="es-ES"/>
              </w:rPr>
            </w:pPr>
            <w:r w:rsidRPr="0050539C">
              <w:rPr>
                <w:rFonts w:ascii="Arial Narrow" w:hAnsi="Arial Narrow" w:cs="Arial"/>
                <w:b/>
                <w:sz w:val="22"/>
                <w:szCs w:val="22"/>
                <w:lang w:val="es-ES"/>
              </w:rPr>
              <w:t>40</w:t>
            </w:r>
          </w:p>
        </w:tc>
      </w:tr>
      <w:tr w:rsidR="0050539C" w:rsidRPr="0050539C" w:rsidTr="002A7F22">
        <w:trPr>
          <w:trHeight w:val="58"/>
          <w:jc w:val="center"/>
        </w:trPr>
        <w:tc>
          <w:tcPr>
            <w:tcW w:w="2722" w:type="dxa"/>
            <w:tcBorders>
              <w:top w:val="single" w:sz="4" w:space="0" w:color="auto"/>
              <w:left w:val="single" w:sz="4" w:space="0" w:color="auto"/>
              <w:bottom w:val="single" w:sz="8" w:space="0" w:color="000000"/>
              <w:right w:val="single" w:sz="4" w:space="0" w:color="auto"/>
            </w:tcBorders>
            <w:shd w:val="clear" w:color="auto" w:fill="auto"/>
            <w:vAlign w:val="center"/>
          </w:tcPr>
          <w:p w:rsidR="000E5169" w:rsidRPr="0050539C" w:rsidRDefault="000E5169" w:rsidP="00C47681">
            <w:pPr>
              <w:widowControl w:val="0"/>
              <w:tabs>
                <w:tab w:val="left" w:pos="444"/>
              </w:tabs>
              <w:snapToGrid w:val="0"/>
              <w:spacing w:before="80" w:after="80"/>
              <w:jc w:val="center"/>
              <w:rPr>
                <w:rFonts w:ascii="Arial Narrow" w:hAnsi="Arial Narrow" w:cs="Arial"/>
                <w:sz w:val="22"/>
                <w:szCs w:val="22"/>
                <w:lang w:val="es-ES"/>
              </w:rPr>
            </w:pPr>
            <w:r w:rsidRPr="0050539C">
              <w:rPr>
                <w:rFonts w:ascii="Arial Narrow" w:hAnsi="Arial Narrow" w:cs="Arial"/>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vAlign w:val="center"/>
          </w:tcPr>
          <w:p w:rsidR="000E5169" w:rsidRPr="0050539C" w:rsidRDefault="000E5169" w:rsidP="00C47681">
            <w:pPr>
              <w:widowControl w:val="0"/>
              <w:snapToGrid w:val="0"/>
              <w:spacing w:before="80" w:after="80"/>
              <w:jc w:val="center"/>
              <w:rPr>
                <w:rFonts w:ascii="Arial Narrow" w:hAnsi="Arial Narrow" w:cs="Arial"/>
                <w:b/>
                <w:sz w:val="22"/>
                <w:szCs w:val="22"/>
                <w:lang w:val="es-ES"/>
              </w:rPr>
            </w:pPr>
            <w:r w:rsidRPr="0050539C">
              <w:rPr>
                <w:rFonts w:ascii="Arial Narrow" w:hAnsi="Arial Narrow" w:cs="Arial"/>
                <w:b/>
                <w:sz w:val="22"/>
                <w:szCs w:val="22"/>
                <w:lang w:val="es-ES"/>
              </w:rPr>
              <w:t>100</w:t>
            </w:r>
          </w:p>
        </w:tc>
      </w:tr>
    </w:tbl>
    <w:p w:rsidR="00C47681" w:rsidRPr="0050539C" w:rsidRDefault="00C47681" w:rsidP="00C47681">
      <w:pPr>
        <w:spacing w:after="200" w:line="276" w:lineRule="auto"/>
        <w:jc w:val="both"/>
        <w:rPr>
          <w:rFonts w:ascii="Arial Narrow" w:hAnsi="Arial Narrow" w:cs="Arial"/>
          <w:i/>
          <w:iCs/>
          <w:sz w:val="22"/>
          <w:szCs w:val="22"/>
          <w:lang w:val="es-ES"/>
        </w:rPr>
      </w:pPr>
      <w:bookmarkStart w:id="4" w:name="_Hlk80626122"/>
    </w:p>
    <w:p w:rsidR="00871DD0" w:rsidRDefault="000E5169" w:rsidP="00C47681">
      <w:pPr>
        <w:spacing w:after="200" w:line="276" w:lineRule="auto"/>
        <w:jc w:val="both"/>
      </w:pPr>
      <w:r w:rsidRPr="0050539C">
        <w:rPr>
          <w:rFonts w:ascii="Arial Narrow" w:hAnsi="Arial Narrow" w:cs="Arial"/>
          <w:i/>
          <w:iCs/>
          <w:sz w:val="22"/>
          <w:szCs w:val="22"/>
          <w:lang w:val="es-ES"/>
        </w:rPr>
        <w:t xml:space="preserve">Se recuerda que el incumplimiento del principio DNSH en la ejecución de las actuaciones financiadas con cargo a este programa es causa suficiente para la pérdida del derecho al cobro o reintegro de la ayuda concedida, de conformidad con </w:t>
      </w:r>
      <w:r w:rsidR="00245127">
        <w:rPr>
          <w:rFonts w:ascii="Arial Narrow" w:hAnsi="Arial Narrow" w:cs="Arial"/>
          <w:i/>
          <w:iCs/>
          <w:sz w:val="22"/>
          <w:szCs w:val="22"/>
          <w:lang w:val="es-ES"/>
        </w:rPr>
        <w:t>la base vigesimocuarta</w:t>
      </w:r>
      <w:r w:rsidR="00871DD0" w:rsidRPr="0050539C">
        <w:rPr>
          <w:rFonts w:ascii="Arial Narrow" w:hAnsi="Arial Narrow" w:cs="Arial"/>
          <w:i/>
          <w:iCs/>
          <w:sz w:val="22"/>
          <w:szCs w:val="22"/>
          <w:lang w:val="es-ES"/>
        </w:rPr>
        <w:t xml:space="preserve"> </w:t>
      </w:r>
      <w:r w:rsidRPr="0050539C">
        <w:rPr>
          <w:rFonts w:ascii="Arial Narrow" w:hAnsi="Arial Narrow" w:cs="Arial"/>
          <w:i/>
          <w:iCs/>
          <w:sz w:val="22"/>
          <w:szCs w:val="22"/>
          <w:lang w:val="es-ES"/>
        </w:rPr>
        <w:t xml:space="preserve">de la </w:t>
      </w:r>
      <w:bookmarkEnd w:id="4"/>
      <w:r w:rsidR="00C47681" w:rsidRPr="0050539C">
        <w:rPr>
          <w:rFonts w:ascii="Arial Narrow" w:hAnsi="Arial Narrow" w:cs="Arial"/>
          <w:i/>
          <w:iCs/>
          <w:sz w:val="22"/>
          <w:szCs w:val="22"/>
          <w:lang w:val="es-ES"/>
        </w:rPr>
        <w:t>Orden</w:t>
      </w:r>
      <w:r w:rsidR="00871DD0" w:rsidRPr="0050539C">
        <w:rPr>
          <w:rFonts w:ascii="Arial Narrow" w:hAnsi="Arial Narrow" w:cs="Arial"/>
          <w:i/>
          <w:iCs/>
          <w:sz w:val="22"/>
          <w:szCs w:val="22"/>
          <w:lang w:val="es-ES"/>
        </w:rPr>
        <w:t xml:space="preserve"> de la Consejería de Desarrollo Sostenible, </w:t>
      </w:r>
      <w:r w:rsidR="00294093" w:rsidRPr="00294093">
        <w:rPr>
          <w:rFonts w:ascii="Arial Narrow" w:hAnsi="Arial Narrow" w:cs="Arial"/>
          <w:i/>
          <w:iCs/>
          <w:sz w:val="22"/>
          <w:szCs w:val="22"/>
          <w:lang w:val="es-ES"/>
        </w:rPr>
        <w:t>por la que se establecen las bases reguladoras para la concesión de subvenciones públicas en la Reserva de la Biosfera de la Mancha Húmeda en el marco del Plan de Recuperación, Transformación y Resiliencia, financiado por la Unión Europea – Next Generation EU y se procede a su convocatoria en el año 2023.</w:t>
      </w:r>
      <w:r w:rsidR="00294093" w:rsidRPr="00294093">
        <w:t xml:space="preserve"> </w:t>
      </w:r>
    </w:p>
    <w:p w:rsidR="00294093" w:rsidRPr="0050539C" w:rsidRDefault="00294093" w:rsidP="00C47681">
      <w:pPr>
        <w:spacing w:after="200" w:line="276" w:lineRule="auto"/>
        <w:jc w:val="both"/>
        <w:rPr>
          <w:rFonts w:ascii="Arial Narrow" w:hAnsi="Arial Narrow" w:cs="Arial"/>
          <w:i/>
          <w:iCs/>
          <w:sz w:val="22"/>
          <w:szCs w:val="22"/>
          <w:lang w:val="es-ES"/>
        </w:rPr>
      </w:pPr>
    </w:p>
    <w:p w:rsidR="000E5169" w:rsidRPr="0050539C" w:rsidRDefault="000E5169" w:rsidP="00C47681">
      <w:pPr>
        <w:pStyle w:val="Ttulo1"/>
        <w:spacing w:before="40" w:after="40" w:line="360" w:lineRule="auto"/>
        <w:rPr>
          <w:rFonts w:ascii="Arial Narrow" w:hAnsi="Arial Narrow"/>
          <w:sz w:val="22"/>
          <w:szCs w:val="22"/>
        </w:rPr>
      </w:pPr>
      <w:r w:rsidRPr="0050539C">
        <w:rPr>
          <w:rFonts w:ascii="Arial Narrow" w:hAnsi="Arial Narrow"/>
          <w:sz w:val="22"/>
          <w:szCs w:val="22"/>
        </w:rPr>
        <w:t>¿Por qué es necesaria esta autoevaluación?</w:t>
      </w:r>
    </w:p>
    <w:p w:rsidR="000E5169" w:rsidRPr="0050539C" w:rsidRDefault="000E5169" w:rsidP="00C47681">
      <w:pPr>
        <w:spacing w:before="40" w:after="40" w:line="360" w:lineRule="auto"/>
        <w:jc w:val="both"/>
        <w:rPr>
          <w:rFonts w:ascii="Arial Narrow" w:hAnsi="Arial Narrow"/>
          <w:sz w:val="22"/>
          <w:szCs w:val="22"/>
          <w:lang w:val="es-ES"/>
        </w:rPr>
      </w:pPr>
      <w:r w:rsidRPr="0050539C">
        <w:rPr>
          <w:rFonts w:ascii="Arial Narrow" w:hAnsi="Arial Narrow"/>
          <w:sz w:val="22"/>
          <w:szCs w:val="22"/>
          <w:lang w:val="es-ES"/>
        </w:rPr>
        <w:t>El principio de no causar un perjuicio significativo al medio ambiente (DNSH según sus siglas en inglés “Do No Significant Harm) surge a raíz de lo establ</w:t>
      </w:r>
      <w:r w:rsidR="001E2464" w:rsidRPr="0050539C">
        <w:rPr>
          <w:rFonts w:ascii="Arial Narrow" w:hAnsi="Arial Narrow"/>
          <w:sz w:val="22"/>
          <w:szCs w:val="22"/>
          <w:lang w:val="es-ES"/>
        </w:rPr>
        <w:t xml:space="preserve">ecido en el </w:t>
      </w:r>
      <w:hyperlink r:id="rId10" w:history="1">
        <w:r w:rsidR="001E2464" w:rsidRPr="0050539C">
          <w:rPr>
            <w:rStyle w:val="Hipervnculo"/>
            <w:rFonts w:ascii="Arial Narrow" w:hAnsi="Arial Narrow"/>
            <w:color w:val="auto"/>
            <w:sz w:val="22"/>
            <w:szCs w:val="22"/>
          </w:rPr>
          <w:t>Reglamento 2020/852</w:t>
        </w:r>
      </w:hyperlink>
      <w:r w:rsidR="001E2464" w:rsidRPr="0050539C">
        <w:rPr>
          <w:rFonts w:ascii="Arial Narrow" w:hAnsi="Arial Narrow"/>
          <w:sz w:val="22"/>
          <w:szCs w:val="22"/>
        </w:rPr>
        <w:t xml:space="preserve">. </w:t>
      </w:r>
      <w:r w:rsidRPr="0050539C">
        <w:rPr>
          <w:rFonts w:ascii="Arial Narrow" w:hAnsi="Arial Narrow"/>
          <w:sz w:val="22"/>
          <w:szCs w:val="22"/>
          <w:lang w:val="es-ES"/>
        </w:rPr>
        <w:t>relativo al establecimiento de un marco para facilitar las inversiones sostenibles (</w:t>
      </w:r>
      <w:hyperlink r:id="rId11" w:history="1">
        <w:r w:rsidR="0062180C" w:rsidRPr="0050539C">
          <w:rPr>
            <w:rStyle w:val="Hipervnculo"/>
            <w:rFonts w:ascii="Arial Narrow" w:hAnsi="Arial Narrow"/>
            <w:color w:val="auto"/>
            <w:sz w:val="22"/>
            <w:szCs w:val="22"/>
            <w:lang w:val="es-ES"/>
          </w:rPr>
          <w:t>Reglamento de Taxonomía</w:t>
        </w:r>
      </w:hyperlink>
      <w:r w:rsidRPr="0050539C">
        <w:rPr>
          <w:rFonts w:ascii="Arial Narrow" w:hAnsi="Arial Narrow"/>
          <w:sz w:val="22"/>
          <w:szCs w:val="22"/>
          <w:lang w:val="es-ES"/>
        </w:rPr>
        <w:t>). Este Reglamento establece los criterios para determinar si una actividad económica se considera medioambientalmente sostenible con el fin de fijar el grado de sostenibilidad medioambiental de una inversión.</w:t>
      </w:r>
    </w:p>
    <w:p w:rsidR="000E5169" w:rsidRPr="0050539C" w:rsidRDefault="000E5169" w:rsidP="00C47681">
      <w:pPr>
        <w:spacing w:before="40" w:after="40" w:line="360" w:lineRule="auto"/>
        <w:jc w:val="both"/>
        <w:rPr>
          <w:rFonts w:ascii="Arial Narrow" w:hAnsi="Arial Narrow"/>
          <w:sz w:val="22"/>
          <w:szCs w:val="22"/>
          <w:lang w:val="es-ES"/>
        </w:rPr>
      </w:pPr>
      <w:r w:rsidRPr="0050539C">
        <w:rPr>
          <w:rFonts w:ascii="Arial Narrow" w:hAnsi="Arial Narrow"/>
          <w:sz w:val="22"/>
          <w:szCs w:val="22"/>
          <w:lang w:val="es-ES"/>
        </w:rPr>
        <w:t xml:space="preserve">Para ello, el Reglamento de Taxonomía establece en su artículo 3 que </w:t>
      </w:r>
      <w:r w:rsidRPr="0050539C">
        <w:rPr>
          <w:rFonts w:ascii="Arial Narrow" w:hAnsi="Arial Narrow"/>
          <w:b/>
          <w:sz w:val="22"/>
          <w:szCs w:val="22"/>
          <w:lang w:val="es-ES"/>
        </w:rPr>
        <w:t>una actividad económica tendrá la consideración de medioambientalmente sostenible</w:t>
      </w:r>
      <w:r w:rsidRPr="0050539C">
        <w:rPr>
          <w:rFonts w:ascii="Arial Narrow" w:hAnsi="Arial Narrow"/>
          <w:sz w:val="22"/>
          <w:szCs w:val="22"/>
          <w:lang w:val="es-ES"/>
        </w:rPr>
        <w:t xml:space="preserve"> cuando </w:t>
      </w:r>
      <w:r w:rsidRPr="0050539C">
        <w:rPr>
          <w:rFonts w:ascii="Arial Narrow" w:hAnsi="Arial Narrow"/>
          <w:b/>
          <w:sz w:val="22"/>
          <w:szCs w:val="22"/>
          <w:lang w:val="es-ES"/>
        </w:rPr>
        <w:t>contribuya sustancialmente</w:t>
      </w:r>
      <w:r w:rsidRPr="0050539C">
        <w:rPr>
          <w:rFonts w:ascii="Arial Narrow" w:hAnsi="Arial Narrow"/>
          <w:sz w:val="22"/>
          <w:szCs w:val="22"/>
          <w:lang w:val="es-ES"/>
        </w:rPr>
        <w:t xml:space="preserve"> o </w:t>
      </w:r>
      <w:r w:rsidRPr="0050539C">
        <w:rPr>
          <w:rFonts w:ascii="Arial Narrow" w:hAnsi="Arial Narrow"/>
          <w:b/>
          <w:sz w:val="22"/>
          <w:szCs w:val="22"/>
          <w:lang w:val="es-ES"/>
        </w:rPr>
        <w:t>no cause ningún perjuicio significativo</w:t>
      </w:r>
      <w:r w:rsidRPr="0050539C">
        <w:rPr>
          <w:rFonts w:ascii="Arial Narrow" w:hAnsi="Arial Narrow"/>
          <w:sz w:val="22"/>
          <w:szCs w:val="22"/>
          <w:lang w:val="es-ES"/>
        </w:rPr>
        <w:t xml:space="preserve"> a uno o </w:t>
      </w:r>
      <w:r w:rsidRPr="0050539C">
        <w:rPr>
          <w:rFonts w:ascii="Arial Narrow" w:hAnsi="Arial Narrow"/>
          <w:sz w:val="22"/>
          <w:szCs w:val="22"/>
          <w:lang w:val="es-ES"/>
        </w:rPr>
        <w:lastRenderedPageBreak/>
        <w:t xml:space="preserve">varios de los objetivos medioambientales establecidos en el artículo 9 del Reglamento, </w:t>
      </w:r>
      <w:r w:rsidRPr="0050539C">
        <w:rPr>
          <w:rFonts w:ascii="Arial Narrow" w:hAnsi="Arial Narrow" w:cs="Arial"/>
          <w:sz w:val="22"/>
          <w:szCs w:val="22"/>
          <w:lang w:val="es-ES"/>
        </w:rPr>
        <w:t xml:space="preserve">considerando tanto los </w:t>
      </w:r>
      <w:r w:rsidRPr="0050539C">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r w:rsidR="000E31B6" w:rsidRPr="0050539C">
        <w:rPr>
          <w:rFonts w:ascii="Arial Narrow" w:hAnsi="Arial Narrow"/>
          <w:sz w:val="22"/>
          <w:szCs w:val="22"/>
          <w:lang w:val="es-ES"/>
        </w:rPr>
        <w:t>.</w:t>
      </w:r>
    </w:p>
    <w:p w:rsidR="000E5169" w:rsidRPr="0050539C" w:rsidRDefault="000E5169" w:rsidP="00C47681">
      <w:pPr>
        <w:spacing w:before="40" w:after="40" w:line="360" w:lineRule="auto"/>
        <w:jc w:val="both"/>
        <w:rPr>
          <w:rFonts w:ascii="Arial Narrow" w:hAnsi="Arial Narrow"/>
          <w:sz w:val="22"/>
          <w:szCs w:val="22"/>
          <w:lang w:val="es-ES"/>
        </w:rPr>
      </w:pPr>
      <w:r w:rsidRPr="0050539C">
        <w:rPr>
          <w:rFonts w:ascii="Arial Narrow" w:hAnsi="Arial Narrow"/>
          <w:sz w:val="22"/>
          <w:szCs w:val="22"/>
          <w:lang w:val="es-ES"/>
        </w:rPr>
        <w:t>Los objetivos medioambientales a los que se refiere son:</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lang w:eastAsia="en-GB"/>
        </w:rPr>
      </w:pPr>
      <w:r w:rsidRPr="0050539C">
        <w:rPr>
          <w:rFonts w:ascii="Arial Narrow" w:hAnsi="Arial Narrow"/>
          <w:lang w:eastAsia="en-GB"/>
        </w:rPr>
        <w:t xml:space="preserve">Mitigación del cambio climático; </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lang w:eastAsia="en-GB"/>
        </w:rPr>
      </w:pPr>
      <w:r w:rsidRPr="0050539C">
        <w:rPr>
          <w:rFonts w:ascii="Arial Narrow" w:hAnsi="Arial Narrow"/>
          <w:lang w:eastAsia="en-GB"/>
        </w:rPr>
        <w:t xml:space="preserve">Adaptación al cambio climático; </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lang w:eastAsia="en-GB"/>
        </w:rPr>
      </w:pPr>
      <w:r w:rsidRPr="0050539C">
        <w:rPr>
          <w:rFonts w:ascii="Arial Narrow" w:hAnsi="Arial Narrow"/>
          <w:lang w:eastAsia="en-GB"/>
        </w:rPr>
        <w:t xml:space="preserve">Uso sostenible y protección de los recursos hídricos y marinos; </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lang w:eastAsia="en-GB"/>
        </w:rPr>
      </w:pPr>
      <w:r w:rsidRPr="0050539C">
        <w:rPr>
          <w:rFonts w:ascii="Arial Narrow" w:hAnsi="Arial Narrow"/>
          <w:lang w:eastAsia="en-GB"/>
        </w:rPr>
        <w:t xml:space="preserve">Transición hacia una economía circular; </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lang w:eastAsia="en-GB"/>
        </w:rPr>
      </w:pPr>
      <w:r w:rsidRPr="0050539C">
        <w:rPr>
          <w:rFonts w:ascii="Arial Narrow" w:hAnsi="Arial Narrow"/>
          <w:lang w:eastAsia="en-GB"/>
        </w:rPr>
        <w:t xml:space="preserve">Prevención y control de la contaminación; </w:t>
      </w:r>
    </w:p>
    <w:p w:rsidR="000E5169" w:rsidRPr="0050539C" w:rsidRDefault="000E5169" w:rsidP="00C47681">
      <w:pPr>
        <w:pStyle w:val="Prrafodelista"/>
        <w:numPr>
          <w:ilvl w:val="0"/>
          <w:numId w:val="7"/>
        </w:numPr>
        <w:spacing w:after="0" w:line="360" w:lineRule="auto"/>
        <w:contextualSpacing w:val="0"/>
        <w:jc w:val="both"/>
        <w:rPr>
          <w:rFonts w:ascii="Arial Narrow" w:hAnsi="Arial Narrow"/>
        </w:rPr>
      </w:pPr>
      <w:r w:rsidRPr="0050539C">
        <w:rPr>
          <w:rFonts w:ascii="Arial Narrow" w:hAnsi="Arial Narrow"/>
        </w:rPr>
        <w:t>Protección y recuperación de la biodiversidad y los ecosistemas</w:t>
      </w:r>
    </w:p>
    <w:p w:rsidR="000E5169" w:rsidRPr="0050539C" w:rsidRDefault="000E5169" w:rsidP="00C47681">
      <w:pPr>
        <w:spacing w:before="40" w:after="40" w:line="360" w:lineRule="auto"/>
        <w:jc w:val="both"/>
        <w:rPr>
          <w:rFonts w:ascii="Arial Narrow" w:hAnsi="Arial Narrow"/>
          <w:sz w:val="22"/>
          <w:szCs w:val="22"/>
          <w:lang w:val="es-ES"/>
        </w:rPr>
      </w:pPr>
      <w:r w:rsidRPr="0050539C">
        <w:rPr>
          <w:rFonts w:ascii="Arial Narrow" w:hAnsi="Arial Narrow"/>
          <w:sz w:val="22"/>
          <w:szCs w:val="22"/>
          <w:lang w:val="es-ES"/>
        </w:rPr>
        <w:t xml:space="preserve">El </w:t>
      </w:r>
      <w:hyperlink r:id="rId12" w:history="1">
        <w:r w:rsidR="0062180C" w:rsidRPr="0050539C">
          <w:rPr>
            <w:rStyle w:val="Hipervnculo"/>
            <w:rFonts w:ascii="Arial Narrow" w:hAnsi="Arial Narrow"/>
            <w:color w:val="auto"/>
            <w:sz w:val="22"/>
            <w:szCs w:val="22"/>
            <w:lang w:val="es-ES"/>
          </w:rPr>
          <w:t>Reglamento 2021/241</w:t>
        </w:r>
      </w:hyperlink>
      <w:r w:rsidR="0062180C" w:rsidRPr="0050539C">
        <w:rPr>
          <w:rFonts w:ascii="Arial Narrow" w:hAnsi="Arial Narrow"/>
          <w:sz w:val="22"/>
          <w:szCs w:val="22"/>
          <w:lang w:val="es-ES"/>
        </w:rPr>
        <w:t xml:space="preserve"> </w:t>
      </w:r>
      <w:r w:rsidRPr="0050539C">
        <w:rPr>
          <w:rFonts w:ascii="Arial Narrow" w:hAnsi="Arial Narrow"/>
          <w:sz w:val="22"/>
          <w:szCs w:val="22"/>
          <w:lang w:val="es-ES"/>
        </w:rPr>
        <w:t xml:space="preserve"> por el que se establece el Mecanismo de Recuperación y Resiliencia (Reglamento MRR) señala la necesidad de que los estados miembros elaboren sus respectivos Planes de Recuperación y Resilencia para la obtención de los fondos europeos y exige que dichos planes garanticen que ninguna de las medidas incluidas en ellos cause un perjuicio significativo a los objetivos medioambientales.</w:t>
      </w:r>
    </w:p>
    <w:p w:rsidR="000E5169" w:rsidRPr="0050539C" w:rsidRDefault="000E5169" w:rsidP="00C47681">
      <w:pPr>
        <w:spacing w:before="40" w:after="40" w:line="360" w:lineRule="auto"/>
        <w:jc w:val="both"/>
        <w:rPr>
          <w:rFonts w:ascii="Arial Narrow" w:hAnsi="Arial Narrow"/>
          <w:sz w:val="22"/>
          <w:lang w:val="es-ES"/>
        </w:rPr>
      </w:pPr>
      <w:r w:rsidRPr="0050539C">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rsidR="000E5169" w:rsidRPr="0050539C" w:rsidRDefault="000E5169" w:rsidP="00C47681">
      <w:pPr>
        <w:spacing w:before="40" w:after="40" w:line="360" w:lineRule="auto"/>
        <w:jc w:val="both"/>
        <w:rPr>
          <w:rFonts w:ascii="Arial Narrow" w:hAnsi="Arial Narrow"/>
          <w:sz w:val="22"/>
          <w:lang w:val="es-ES"/>
        </w:rPr>
      </w:pPr>
      <w:r w:rsidRPr="0050539C">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Orden 134/2021, de 8 de septiembre. Para facilitar esta autoevaluación, se facilita un modelo que debe ser cumplimentado por las personas beneficiarias.</w:t>
      </w:r>
    </w:p>
    <w:p w:rsidR="000E5169" w:rsidRPr="0050539C" w:rsidRDefault="000E5169" w:rsidP="00C47681">
      <w:pPr>
        <w:spacing w:before="40" w:after="40" w:line="360" w:lineRule="auto"/>
        <w:jc w:val="both"/>
        <w:rPr>
          <w:rFonts w:ascii="Arial Narrow" w:hAnsi="Arial Narrow" w:cs="Arial"/>
          <w:sz w:val="22"/>
          <w:szCs w:val="22"/>
          <w:lang w:val="es-ES"/>
        </w:rPr>
      </w:pPr>
      <w:r w:rsidRPr="0050539C">
        <w:rPr>
          <w:rFonts w:ascii="Arial Narrow" w:hAnsi="Arial Narrow" w:cs="Arial"/>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rsidR="000E5169" w:rsidRPr="0050539C" w:rsidRDefault="000E5169" w:rsidP="00C47681">
      <w:pPr>
        <w:jc w:val="both"/>
        <w:rPr>
          <w:rFonts w:ascii="Arial Narrow" w:hAnsi="Arial Narrow" w:cs="Arial"/>
          <w:sz w:val="22"/>
          <w:szCs w:val="22"/>
          <w:lang w:val="es-ES"/>
        </w:rPr>
      </w:pPr>
      <w:r w:rsidRPr="0050539C">
        <w:rPr>
          <w:rFonts w:ascii="Arial Narrow" w:hAnsi="Arial Narrow" w:cs="Arial"/>
          <w:sz w:val="22"/>
          <w:szCs w:val="22"/>
          <w:lang w:val="es-ES"/>
        </w:rPr>
        <w:br w:type="page"/>
      </w:r>
    </w:p>
    <w:p w:rsidR="000E5169" w:rsidRPr="0050539C" w:rsidRDefault="000E5169" w:rsidP="00C47681">
      <w:pPr>
        <w:pStyle w:val="Ttulo1"/>
        <w:spacing w:before="80" w:after="80"/>
        <w:rPr>
          <w:rFonts w:ascii="Arial Narrow" w:hAnsi="Arial Narrow"/>
          <w:sz w:val="22"/>
          <w:szCs w:val="22"/>
        </w:rPr>
      </w:pPr>
      <w:r w:rsidRPr="0050539C">
        <w:rPr>
          <w:rFonts w:ascii="Arial Narrow" w:hAnsi="Arial Narrow"/>
          <w:sz w:val="22"/>
          <w:szCs w:val="22"/>
        </w:rPr>
        <w:t>Justificación del cumplimiento del principio de no causar un perjuicio significativo al medio ambiente</w:t>
      </w:r>
    </w:p>
    <w:p w:rsidR="000E5169" w:rsidRPr="0050539C" w:rsidRDefault="000E5169" w:rsidP="00C47681">
      <w:pPr>
        <w:spacing w:before="80" w:after="80"/>
        <w:ind w:left="107" w:right="-20"/>
        <w:jc w:val="both"/>
        <w:rPr>
          <w:rFonts w:ascii="Arial Narrow" w:hAnsi="Arial Narrow" w:cs="Arial"/>
          <w:b/>
          <w:bCs/>
          <w:sz w:val="22"/>
          <w:szCs w:val="22"/>
          <w:lang w:val="es-ES"/>
        </w:rPr>
      </w:pPr>
      <w:r w:rsidRPr="0050539C">
        <w:rPr>
          <w:rFonts w:ascii="Arial Narrow" w:hAnsi="Arial Narrow" w:cs="Arial"/>
          <w:b/>
          <w:bCs/>
          <w:sz w:val="22"/>
          <w:szCs w:val="22"/>
          <w:lang w:val="es-ES"/>
        </w:rPr>
        <w:t>1. Mitigación del cambio climático.</w:t>
      </w:r>
    </w:p>
    <w:p w:rsidR="000E5169"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Este tipo de actuación se acoge al campo de intervención 0</w:t>
      </w:r>
      <w:r w:rsidR="005D01AA" w:rsidRPr="0050539C">
        <w:rPr>
          <w:rFonts w:ascii="Arial Narrow" w:hAnsi="Arial Narrow" w:cs="Arial"/>
          <w:sz w:val="22"/>
          <w:szCs w:val="22"/>
          <w:lang w:val="es-ES"/>
        </w:rPr>
        <w:t>50</w:t>
      </w:r>
      <w:r w:rsidRPr="0050539C">
        <w:rPr>
          <w:rFonts w:ascii="Arial Narrow" w:hAnsi="Arial Narrow" w:cs="Arial"/>
          <w:sz w:val="22"/>
          <w:szCs w:val="22"/>
          <w:lang w:val="es-ES"/>
        </w:rPr>
        <w:t xml:space="preserve"> del Mecanismo de Recuperación y Resiliencia, etiquetado con un coeficiente del 40% para el cumplimiento de los objetivos climáticos, por lo que apoya directamente el objetivo de mitigación del cambio climático.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43A8A" w:rsidRPr="0050539C" w:rsidTr="00D42E78">
        <w:trPr>
          <w:trHeight w:val="859"/>
        </w:trPr>
        <w:tc>
          <w:tcPr>
            <w:tcW w:w="8952" w:type="dxa"/>
            <w:shd w:val="clear" w:color="auto" w:fill="auto"/>
          </w:tcPr>
          <w:p w:rsidR="000E5169" w:rsidRPr="0050539C" w:rsidRDefault="00C47681" w:rsidP="00C47681">
            <w:pPr>
              <w:spacing w:before="40" w:after="40"/>
              <w:ind w:right="227"/>
              <w:jc w:val="both"/>
              <w:rPr>
                <w:rFonts w:ascii="Arial Narrow" w:hAnsi="Arial Narrow" w:cs="Arial"/>
                <w:lang w:val="es-ES"/>
              </w:rPr>
            </w:pPr>
            <w:r w:rsidRPr="0050539C">
              <w:rPr>
                <w:rFonts w:ascii="Arial Narrow" w:hAnsi="Arial Narrow" w:cs="Arial"/>
                <w:lang w:val="es-ES"/>
              </w:rPr>
              <w:fldChar w:fldCharType="begin">
                <w:ffData>
                  <w:name w:val="Texto4"/>
                  <w:enabled/>
                  <w:calcOnExit w:val="0"/>
                  <w:textInput/>
                </w:ffData>
              </w:fldChar>
            </w:r>
            <w:bookmarkStart w:id="5" w:name="Texto4"/>
            <w:r w:rsidRPr="0050539C">
              <w:rPr>
                <w:rFonts w:ascii="Arial Narrow" w:hAnsi="Arial Narrow" w:cs="Arial"/>
                <w:lang w:val="es-ES"/>
              </w:rPr>
              <w:instrText xml:space="preserve"> FORMTEXT </w:instrText>
            </w:r>
            <w:r w:rsidRPr="0050539C">
              <w:rPr>
                <w:rFonts w:ascii="Arial Narrow" w:hAnsi="Arial Narrow" w:cs="Arial"/>
                <w:lang w:val="es-ES"/>
              </w:rPr>
            </w:r>
            <w:r w:rsidRPr="0050539C">
              <w:rPr>
                <w:rFonts w:ascii="Arial Narrow" w:hAnsi="Arial Narrow" w:cs="Arial"/>
                <w:lang w:val="es-ES"/>
              </w:rPr>
              <w:fldChar w:fldCharType="separate"/>
            </w:r>
            <w:r w:rsidRPr="0050539C">
              <w:rPr>
                <w:rFonts w:ascii="Arial Narrow" w:hAnsi="Arial Narrow" w:cs="Arial"/>
                <w:noProof/>
                <w:lang w:val="es-ES"/>
              </w:rPr>
              <w:t> </w:t>
            </w:r>
            <w:r w:rsidRPr="0050539C">
              <w:rPr>
                <w:rFonts w:ascii="Arial Narrow" w:hAnsi="Arial Narrow" w:cs="Arial"/>
                <w:noProof/>
                <w:lang w:val="es-ES"/>
              </w:rPr>
              <w:t> </w:t>
            </w:r>
            <w:r w:rsidRPr="0050539C">
              <w:rPr>
                <w:rFonts w:ascii="Arial Narrow" w:hAnsi="Arial Narrow" w:cs="Arial"/>
                <w:noProof/>
                <w:lang w:val="es-ES"/>
              </w:rPr>
              <w:t> </w:t>
            </w:r>
            <w:r w:rsidRPr="0050539C">
              <w:rPr>
                <w:rFonts w:ascii="Arial Narrow" w:hAnsi="Arial Narrow" w:cs="Arial"/>
                <w:noProof/>
                <w:lang w:val="es-ES"/>
              </w:rPr>
              <w:t> </w:t>
            </w:r>
            <w:r w:rsidRPr="0050539C">
              <w:rPr>
                <w:rFonts w:ascii="Arial Narrow" w:hAnsi="Arial Narrow" w:cs="Arial"/>
                <w:noProof/>
                <w:lang w:val="es-ES"/>
              </w:rPr>
              <w:t> </w:t>
            </w:r>
            <w:r w:rsidRPr="0050539C">
              <w:rPr>
                <w:rFonts w:ascii="Arial Narrow" w:hAnsi="Arial Narrow" w:cs="Arial"/>
                <w:lang w:val="es-ES"/>
              </w:rPr>
              <w:fldChar w:fldCharType="end"/>
            </w:r>
            <w:bookmarkEnd w:id="5"/>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p w:rsidR="00AA78BD" w:rsidRPr="0050539C" w:rsidRDefault="00AA78BD" w:rsidP="00C47681">
            <w:pPr>
              <w:spacing w:before="40" w:after="40"/>
              <w:ind w:right="227"/>
              <w:jc w:val="both"/>
              <w:rPr>
                <w:rFonts w:ascii="Arial Narrow" w:hAnsi="Arial Narrow" w:cs="Arial"/>
                <w:lang w:val="es-ES"/>
              </w:rPr>
            </w:pPr>
          </w:p>
        </w:tc>
      </w:tr>
    </w:tbl>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r w:rsidRPr="0050539C">
        <w:rPr>
          <w:rFonts w:ascii="Arial Narrow" w:hAnsi="Arial Narrow" w:cs="Arial"/>
          <w:b/>
          <w:bCs/>
          <w:sz w:val="22"/>
          <w:szCs w:val="22"/>
          <w:lang w:val="es-ES"/>
        </w:rPr>
        <w:t>2. Adaptación al cambio climático</w:t>
      </w:r>
    </w:p>
    <w:p w:rsidR="005D01AA"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La actuación se acoge al campo de intervención</w:t>
      </w:r>
      <w:r w:rsidR="005D01AA" w:rsidRPr="0050539C">
        <w:rPr>
          <w:rFonts w:ascii="Arial Narrow" w:hAnsi="Arial Narrow" w:cs="Arial"/>
          <w:sz w:val="22"/>
          <w:szCs w:val="22"/>
          <w:lang w:val="es-ES"/>
        </w:rPr>
        <w:t xml:space="preserve"> 050 del Mecanismo de Recuperación y Resiliencia, etiquetado con un coeficiente del 40% para el cumplimiento de los objetivos climáticos. Debido a ello, sería necesario exponer su contribución significativa al objetivo. Proporcione una breve justificación.</w:t>
      </w:r>
    </w:p>
    <w:p w:rsidR="000E5169" w:rsidRPr="0050539C" w:rsidRDefault="000E5169" w:rsidP="00C47681">
      <w:pPr>
        <w:spacing w:before="80" w:after="80" w:line="276" w:lineRule="auto"/>
        <w:ind w:left="334" w:right="-20"/>
        <w:jc w:val="both"/>
        <w:rPr>
          <w:rFonts w:ascii="Arial Narrow" w:hAnsi="Arial Narrow" w:cs="Arial"/>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F43A8A" w:rsidRPr="0050539C" w:rsidTr="00D42E78">
        <w:trPr>
          <w:trHeight w:val="859"/>
        </w:trPr>
        <w:tc>
          <w:tcPr>
            <w:tcW w:w="9803" w:type="dxa"/>
            <w:shd w:val="clear" w:color="auto" w:fill="auto"/>
          </w:tcPr>
          <w:p w:rsidR="00AA78BD" w:rsidRPr="0050539C" w:rsidRDefault="00C47681" w:rsidP="00C47681">
            <w:pPr>
              <w:spacing w:before="80" w:after="80"/>
              <w:ind w:right="227"/>
              <w:jc w:val="both"/>
              <w:rPr>
                <w:rFonts w:ascii="Arial Narrow" w:eastAsia="Calibri" w:hAnsi="Arial Narrow" w:cs="Arial"/>
                <w:bCs/>
                <w:sz w:val="22"/>
                <w:szCs w:val="22"/>
                <w:lang w:val="es-ES" w:eastAsia="en-US"/>
              </w:rPr>
            </w:pPr>
            <w:r w:rsidRPr="0050539C">
              <w:rPr>
                <w:rFonts w:ascii="Arial Narrow" w:eastAsia="Calibri" w:hAnsi="Arial Narrow" w:cs="Arial"/>
                <w:bCs/>
                <w:sz w:val="22"/>
                <w:szCs w:val="22"/>
                <w:lang w:val="es-ES" w:eastAsia="en-US"/>
              </w:rPr>
              <w:fldChar w:fldCharType="begin">
                <w:ffData>
                  <w:name w:val="Texto5"/>
                  <w:enabled/>
                  <w:calcOnExit w:val="0"/>
                  <w:textInput/>
                </w:ffData>
              </w:fldChar>
            </w:r>
            <w:bookmarkStart w:id="6" w:name="Texto5"/>
            <w:r w:rsidRPr="0050539C">
              <w:rPr>
                <w:rFonts w:ascii="Arial Narrow" w:eastAsia="Calibri" w:hAnsi="Arial Narrow" w:cs="Arial"/>
                <w:bCs/>
                <w:sz w:val="22"/>
                <w:szCs w:val="22"/>
                <w:lang w:val="es-ES" w:eastAsia="en-US"/>
              </w:rPr>
              <w:instrText xml:space="preserve"> FORMTEXT </w:instrText>
            </w:r>
            <w:r w:rsidRPr="0050539C">
              <w:rPr>
                <w:rFonts w:ascii="Arial Narrow" w:eastAsia="Calibri" w:hAnsi="Arial Narrow" w:cs="Arial"/>
                <w:bCs/>
                <w:sz w:val="22"/>
                <w:szCs w:val="22"/>
                <w:lang w:val="es-ES" w:eastAsia="en-US"/>
              </w:rPr>
            </w:r>
            <w:r w:rsidRPr="0050539C">
              <w:rPr>
                <w:rFonts w:ascii="Arial Narrow" w:eastAsia="Calibri" w:hAnsi="Arial Narrow" w:cs="Arial"/>
                <w:bCs/>
                <w:sz w:val="22"/>
                <w:szCs w:val="22"/>
                <w:lang w:val="es-ES" w:eastAsia="en-US"/>
              </w:rPr>
              <w:fldChar w:fldCharType="separate"/>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sz w:val="22"/>
                <w:szCs w:val="22"/>
                <w:lang w:val="es-ES" w:eastAsia="en-US"/>
              </w:rPr>
              <w:fldChar w:fldCharType="end"/>
            </w:r>
            <w:bookmarkEnd w:id="6"/>
          </w:p>
          <w:p w:rsidR="000E5169" w:rsidRPr="0050539C" w:rsidRDefault="000E5169" w:rsidP="00C47681">
            <w:pPr>
              <w:spacing w:before="80" w:after="80"/>
              <w:jc w:val="both"/>
              <w:rPr>
                <w:rFonts w:ascii="Arial Narrow" w:hAnsi="Arial Narrow" w:cs="Arial"/>
                <w:sz w:val="22"/>
                <w:szCs w:val="22"/>
                <w:lang w:val="es-ES"/>
              </w:rPr>
            </w:pPr>
          </w:p>
          <w:p w:rsidR="000E31B6" w:rsidRPr="0050539C" w:rsidRDefault="000E31B6" w:rsidP="00C47681">
            <w:pPr>
              <w:spacing w:before="80" w:after="80"/>
              <w:jc w:val="both"/>
              <w:rPr>
                <w:rFonts w:ascii="Arial Narrow" w:hAnsi="Arial Narrow" w:cs="Arial"/>
                <w:sz w:val="22"/>
                <w:szCs w:val="22"/>
                <w:lang w:val="es-ES"/>
              </w:rPr>
            </w:pPr>
          </w:p>
          <w:p w:rsidR="00AA78BD" w:rsidRPr="0050539C" w:rsidRDefault="00AA78BD" w:rsidP="00C47681">
            <w:pPr>
              <w:spacing w:before="80" w:after="80"/>
              <w:jc w:val="both"/>
              <w:rPr>
                <w:rFonts w:ascii="Arial Narrow" w:hAnsi="Arial Narrow" w:cs="Arial"/>
                <w:sz w:val="22"/>
                <w:szCs w:val="22"/>
                <w:lang w:val="es-ES"/>
              </w:rPr>
            </w:pPr>
          </w:p>
          <w:p w:rsidR="00AA78BD" w:rsidRPr="0050539C" w:rsidRDefault="00AA78BD" w:rsidP="00C47681">
            <w:pPr>
              <w:spacing w:before="80" w:after="80"/>
              <w:jc w:val="both"/>
              <w:rPr>
                <w:rFonts w:ascii="Arial Narrow" w:hAnsi="Arial Narrow" w:cs="Arial"/>
                <w:sz w:val="22"/>
                <w:szCs w:val="22"/>
                <w:lang w:val="es-ES"/>
              </w:rPr>
            </w:pPr>
          </w:p>
          <w:p w:rsidR="00AA78BD" w:rsidRPr="0050539C" w:rsidRDefault="00AA78BD" w:rsidP="00C47681">
            <w:pPr>
              <w:spacing w:before="80" w:after="80"/>
              <w:jc w:val="both"/>
              <w:rPr>
                <w:rFonts w:ascii="Arial Narrow" w:hAnsi="Arial Narrow" w:cs="Arial"/>
                <w:sz w:val="22"/>
                <w:szCs w:val="22"/>
                <w:lang w:val="es-ES"/>
              </w:rPr>
            </w:pPr>
          </w:p>
          <w:p w:rsidR="00AA78BD" w:rsidRPr="0050539C" w:rsidRDefault="00AA78BD" w:rsidP="00C47681">
            <w:pPr>
              <w:spacing w:before="80" w:after="80"/>
              <w:jc w:val="both"/>
              <w:rPr>
                <w:rFonts w:ascii="Arial Narrow" w:hAnsi="Arial Narrow" w:cs="Arial"/>
                <w:sz w:val="22"/>
                <w:szCs w:val="22"/>
                <w:lang w:val="es-ES"/>
              </w:rPr>
            </w:pPr>
          </w:p>
          <w:p w:rsidR="00AA78BD" w:rsidRPr="0050539C" w:rsidRDefault="00AA78BD" w:rsidP="00C47681">
            <w:pPr>
              <w:spacing w:before="80" w:after="80"/>
              <w:jc w:val="both"/>
              <w:rPr>
                <w:rFonts w:ascii="Arial Narrow" w:hAnsi="Arial Narrow" w:cs="Arial"/>
                <w:sz w:val="22"/>
                <w:szCs w:val="22"/>
                <w:lang w:val="es-ES"/>
              </w:rPr>
            </w:pPr>
          </w:p>
        </w:tc>
      </w:tr>
    </w:tbl>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r w:rsidRPr="0050539C">
        <w:rPr>
          <w:rFonts w:ascii="Arial Narrow" w:hAnsi="Arial Narrow" w:cs="Arial"/>
          <w:b/>
          <w:bCs/>
          <w:sz w:val="22"/>
          <w:szCs w:val="22"/>
          <w:lang w:val="es-ES"/>
        </w:rPr>
        <w:lastRenderedPageBreak/>
        <w:t>3. Utilización y protección sostenibles de los recursos hídricos</w:t>
      </w:r>
    </w:p>
    <w:p w:rsidR="000E5169"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Esta actuación se acoge al campo de intervención 0</w:t>
      </w:r>
      <w:r w:rsidR="005D01AA" w:rsidRPr="0050539C">
        <w:rPr>
          <w:rFonts w:ascii="Arial Narrow" w:hAnsi="Arial Narrow" w:cs="Arial"/>
          <w:sz w:val="22"/>
          <w:szCs w:val="22"/>
          <w:lang w:val="es-ES"/>
        </w:rPr>
        <w:t>50</w:t>
      </w:r>
      <w:r w:rsidRPr="0050539C">
        <w:rPr>
          <w:rFonts w:ascii="Arial Narrow" w:hAnsi="Arial Narrow" w:cs="Arial"/>
          <w:sz w:val="22"/>
          <w:szCs w:val="22"/>
          <w:lang w:val="es-ES"/>
        </w:rPr>
        <w:t xml:space="preserve"> del Mecanismo de Recuperación y Resiliencia con un coeficiente del 100% para el cumplimiento de los objetivos medioambientales.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F43A8A" w:rsidRPr="0050539C" w:rsidTr="00D42E78">
        <w:trPr>
          <w:trHeight w:val="3491"/>
        </w:trPr>
        <w:tc>
          <w:tcPr>
            <w:tcW w:w="9803" w:type="dxa"/>
            <w:shd w:val="clear" w:color="auto" w:fill="auto"/>
          </w:tcPr>
          <w:p w:rsidR="000E5169" w:rsidRPr="0050539C" w:rsidRDefault="00C47681" w:rsidP="00C47681">
            <w:pPr>
              <w:spacing w:before="80" w:after="80"/>
              <w:ind w:right="227"/>
              <w:jc w:val="both"/>
              <w:rPr>
                <w:rFonts w:ascii="Arial Narrow" w:eastAsia="Calibri" w:hAnsi="Arial Narrow" w:cs="Arial"/>
                <w:bCs/>
                <w:sz w:val="22"/>
                <w:szCs w:val="22"/>
                <w:lang w:val="es-ES" w:eastAsia="en-US"/>
              </w:rPr>
            </w:pPr>
            <w:r w:rsidRPr="0050539C">
              <w:rPr>
                <w:rFonts w:ascii="Arial Narrow" w:eastAsia="Calibri" w:hAnsi="Arial Narrow" w:cs="Arial"/>
                <w:bCs/>
                <w:sz w:val="22"/>
                <w:szCs w:val="22"/>
                <w:lang w:val="es-ES" w:eastAsia="en-US"/>
              </w:rPr>
              <w:fldChar w:fldCharType="begin">
                <w:ffData>
                  <w:name w:val="Texto6"/>
                  <w:enabled/>
                  <w:calcOnExit w:val="0"/>
                  <w:textInput/>
                </w:ffData>
              </w:fldChar>
            </w:r>
            <w:bookmarkStart w:id="7" w:name="Texto6"/>
            <w:r w:rsidRPr="0050539C">
              <w:rPr>
                <w:rFonts w:ascii="Arial Narrow" w:eastAsia="Calibri" w:hAnsi="Arial Narrow" w:cs="Arial"/>
                <w:bCs/>
                <w:sz w:val="22"/>
                <w:szCs w:val="22"/>
                <w:lang w:val="es-ES" w:eastAsia="en-US"/>
              </w:rPr>
              <w:instrText xml:space="preserve"> FORMTEXT </w:instrText>
            </w:r>
            <w:r w:rsidRPr="0050539C">
              <w:rPr>
                <w:rFonts w:ascii="Arial Narrow" w:eastAsia="Calibri" w:hAnsi="Arial Narrow" w:cs="Arial"/>
                <w:bCs/>
                <w:sz w:val="22"/>
                <w:szCs w:val="22"/>
                <w:lang w:val="es-ES" w:eastAsia="en-US"/>
              </w:rPr>
            </w:r>
            <w:r w:rsidRPr="0050539C">
              <w:rPr>
                <w:rFonts w:ascii="Arial Narrow" w:eastAsia="Calibri" w:hAnsi="Arial Narrow" w:cs="Arial"/>
                <w:bCs/>
                <w:sz w:val="22"/>
                <w:szCs w:val="22"/>
                <w:lang w:val="es-ES" w:eastAsia="en-US"/>
              </w:rPr>
              <w:fldChar w:fldCharType="separate"/>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noProof/>
                <w:sz w:val="22"/>
                <w:szCs w:val="22"/>
                <w:lang w:val="es-ES" w:eastAsia="en-US"/>
              </w:rPr>
              <w:t> </w:t>
            </w:r>
            <w:r w:rsidRPr="0050539C">
              <w:rPr>
                <w:rFonts w:ascii="Arial Narrow" w:eastAsia="Calibri" w:hAnsi="Arial Narrow" w:cs="Arial"/>
                <w:bCs/>
                <w:sz w:val="22"/>
                <w:szCs w:val="22"/>
                <w:lang w:val="es-ES" w:eastAsia="en-US"/>
              </w:rPr>
              <w:fldChar w:fldCharType="end"/>
            </w:r>
            <w:bookmarkEnd w:id="7"/>
          </w:p>
          <w:p w:rsidR="00AA78BD" w:rsidRPr="0050539C" w:rsidRDefault="00AA78BD" w:rsidP="00C47681">
            <w:pPr>
              <w:spacing w:before="80" w:after="80"/>
              <w:ind w:right="227"/>
              <w:jc w:val="both"/>
              <w:rPr>
                <w:rFonts w:ascii="Arial Narrow" w:hAnsi="Arial Narrow" w:cs="Arial"/>
                <w:sz w:val="22"/>
                <w:szCs w:val="22"/>
                <w:lang w:val="es-ES"/>
              </w:rPr>
            </w:pPr>
          </w:p>
          <w:p w:rsidR="000E5169" w:rsidRPr="0050539C" w:rsidRDefault="000E5169" w:rsidP="00C47681">
            <w:pPr>
              <w:spacing w:before="80" w:after="80"/>
              <w:ind w:right="227"/>
              <w:jc w:val="both"/>
              <w:rPr>
                <w:rFonts w:ascii="Arial Narrow" w:hAnsi="Arial Narrow" w:cs="Arial"/>
                <w:sz w:val="22"/>
                <w:szCs w:val="22"/>
                <w:lang w:val="es-ES"/>
              </w:rPr>
            </w:pPr>
          </w:p>
        </w:tc>
      </w:tr>
    </w:tbl>
    <w:p w:rsidR="000E5169" w:rsidRPr="0050539C" w:rsidRDefault="000E5169" w:rsidP="00C47681">
      <w:pPr>
        <w:spacing w:before="80" w:after="80"/>
        <w:jc w:val="both"/>
        <w:rPr>
          <w:rFonts w:ascii="Arial Narrow" w:hAnsi="Arial Narrow" w:cs="Arial"/>
          <w:b/>
          <w:bCs/>
          <w:sz w:val="22"/>
          <w:szCs w:val="22"/>
          <w:lang w:val="es-ES"/>
        </w:rPr>
      </w:pPr>
      <w:r w:rsidRPr="0050539C">
        <w:rPr>
          <w:rFonts w:ascii="Arial Narrow" w:hAnsi="Arial Narrow" w:cs="Arial"/>
          <w:b/>
          <w:bCs/>
          <w:sz w:val="22"/>
          <w:szCs w:val="22"/>
          <w:lang w:val="es-ES"/>
        </w:rPr>
        <w:t xml:space="preserve">4. </w:t>
      </w:r>
      <w:bookmarkStart w:id="8" w:name="_Hlk79501410"/>
      <w:r w:rsidRPr="0050539C">
        <w:rPr>
          <w:rFonts w:ascii="Arial Narrow" w:hAnsi="Arial Narrow" w:cs="Arial"/>
          <w:b/>
          <w:bCs/>
          <w:sz w:val="22"/>
          <w:szCs w:val="22"/>
          <w:lang w:val="es-ES"/>
        </w:rPr>
        <w:t>Economía circular</w:t>
      </w:r>
      <w:bookmarkEnd w:id="8"/>
    </w:p>
    <w:p w:rsidR="000E5169"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La actuación se a</w:t>
      </w:r>
      <w:r w:rsidR="005D01AA" w:rsidRPr="0050539C">
        <w:rPr>
          <w:rFonts w:ascii="Arial Narrow" w:hAnsi="Arial Narrow" w:cs="Arial"/>
          <w:sz w:val="22"/>
          <w:szCs w:val="22"/>
          <w:lang w:val="es-ES"/>
        </w:rPr>
        <w:t>coge al campo de intervención 050</w:t>
      </w:r>
      <w:r w:rsidRPr="0050539C">
        <w:rPr>
          <w:rFonts w:ascii="Arial Narrow" w:hAnsi="Arial Narrow" w:cs="Arial"/>
          <w:sz w:val="22"/>
          <w:szCs w:val="22"/>
          <w:lang w:val="es-ES"/>
        </w:rPr>
        <w:t xml:space="preserve"> del Mecanismo de Recuperación y Resiliencia con un coeficiente del 100% para el cumplimiento de los objetivos medioambientales. Por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F43A8A" w:rsidRPr="0050539C" w:rsidTr="00D42E78">
        <w:trPr>
          <w:trHeight w:val="859"/>
        </w:trPr>
        <w:tc>
          <w:tcPr>
            <w:tcW w:w="9803" w:type="dxa"/>
            <w:shd w:val="clear" w:color="auto" w:fill="auto"/>
          </w:tcPr>
          <w:p w:rsidR="000E5169" w:rsidRPr="0050539C" w:rsidRDefault="00C47681" w:rsidP="00C47681">
            <w:pPr>
              <w:spacing w:before="80" w:after="80"/>
              <w:ind w:right="227"/>
              <w:jc w:val="both"/>
              <w:rPr>
                <w:rFonts w:ascii="Arial Narrow" w:hAnsi="Arial Narrow" w:cs="Arial"/>
                <w:sz w:val="22"/>
                <w:szCs w:val="22"/>
                <w:u w:val="single"/>
                <w:lang w:val="es-ES"/>
              </w:rPr>
            </w:pPr>
            <w:r w:rsidRPr="0050539C">
              <w:rPr>
                <w:rFonts w:ascii="Arial Narrow" w:hAnsi="Arial Narrow" w:cs="Arial"/>
                <w:sz w:val="22"/>
                <w:szCs w:val="22"/>
                <w:u w:val="single"/>
                <w:lang w:val="es-ES"/>
              </w:rPr>
              <w:fldChar w:fldCharType="begin">
                <w:ffData>
                  <w:name w:val="Texto7"/>
                  <w:enabled/>
                  <w:calcOnExit w:val="0"/>
                  <w:textInput/>
                </w:ffData>
              </w:fldChar>
            </w:r>
            <w:bookmarkStart w:id="9" w:name="Texto7"/>
            <w:r w:rsidRPr="0050539C">
              <w:rPr>
                <w:rFonts w:ascii="Arial Narrow" w:hAnsi="Arial Narrow" w:cs="Arial"/>
                <w:sz w:val="22"/>
                <w:szCs w:val="22"/>
                <w:u w:val="single"/>
                <w:lang w:val="es-ES"/>
              </w:rPr>
              <w:instrText xml:space="preserve"> FORMTEXT </w:instrText>
            </w:r>
            <w:r w:rsidRPr="0050539C">
              <w:rPr>
                <w:rFonts w:ascii="Arial Narrow" w:hAnsi="Arial Narrow" w:cs="Arial"/>
                <w:sz w:val="22"/>
                <w:szCs w:val="22"/>
                <w:u w:val="single"/>
                <w:lang w:val="es-ES"/>
              </w:rPr>
            </w:r>
            <w:r w:rsidRPr="0050539C">
              <w:rPr>
                <w:rFonts w:ascii="Arial Narrow" w:hAnsi="Arial Narrow" w:cs="Arial"/>
                <w:sz w:val="22"/>
                <w:szCs w:val="22"/>
                <w:u w:val="single"/>
                <w:lang w:val="es-ES"/>
              </w:rPr>
              <w:fldChar w:fldCharType="separate"/>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sz w:val="22"/>
                <w:szCs w:val="22"/>
                <w:u w:val="single"/>
                <w:lang w:val="es-ES"/>
              </w:rPr>
              <w:fldChar w:fldCharType="end"/>
            </w:r>
            <w:bookmarkEnd w:id="9"/>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lang w:val="es-ES"/>
              </w:rPr>
            </w:pPr>
          </w:p>
        </w:tc>
      </w:tr>
    </w:tbl>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r w:rsidRPr="0050539C">
        <w:rPr>
          <w:rFonts w:ascii="Arial Narrow" w:hAnsi="Arial Narrow" w:cs="Arial"/>
          <w:b/>
          <w:bCs/>
          <w:sz w:val="22"/>
          <w:szCs w:val="22"/>
          <w:lang w:val="es-ES"/>
        </w:rPr>
        <w:lastRenderedPageBreak/>
        <w:t>5. Prevención y control de la contaminación.</w:t>
      </w:r>
    </w:p>
    <w:p w:rsidR="000E5169"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La actuación se enmarca en el campo d</w:t>
      </w:r>
      <w:r w:rsidR="005D01AA" w:rsidRPr="0050539C">
        <w:rPr>
          <w:rFonts w:ascii="Arial Narrow" w:hAnsi="Arial Narrow" w:cs="Arial"/>
          <w:sz w:val="22"/>
          <w:szCs w:val="22"/>
          <w:lang w:val="es-ES"/>
        </w:rPr>
        <w:t>e intervención 050</w:t>
      </w:r>
      <w:r w:rsidRPr="0050539C">
        <w:rPr>
          <w:rFonts w:ascii="Arial Narrow" w:hAnsi="Arial Narrow" w:cs="Arial"/>
          <w:sz w:val="22"/>
          <w:szCs w:val="22"/>
          <w:lang w:val="es-ES"/>
        </w:rPr>
        <w:t xml:space="preserve"> del Mecanismo de Recuperación y Resiliencia con un coeficiente del 100% para el cumplimiento de los objetivos medioambientales.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43A8A" w:rsidRPr="0050539C" w:rsidTr="00D42E78">
        <w:trPr>
          <w:trHeight w:val="859"/>
        </w:trPr>
        <w:tc>
          <w:tcPr>
            <w:tcW w:w="8952" w:type="dxa"/>
            <w:shd w:val="clear" w:color="auto" w:fill="auto"/>
          </w:tcPr>
          <w:p w:rsidR="000E5169" w:rsidRPr="0050539C" w:rsidRDefault="00C47681" w:rsidP="00C47681">
            <w:pPr>
              <w:spacing w:before="80" w:after="80"/>
              <w:ind w:right="72"/>
              <w:jc w:val="both"/>
              <w:rPr>
                <w:rFonts w:ascii="Arial Narrow" w:hAnsi="Arial Narrow" w:cs="Arial"/>
                <w:sz w:val="22"/>
                <w:szCs w:val="22"/>
                <w:lang w:val="es-ES"/>
              </w:rPr>
            </w:pPr>
            <w:r w:rsidRPr="0050539C">
              <w:rPr>
                <w:rFonts w:ascii="Arial Narrow" w:hAnsi="Arial Narrow" w:cs="Arial"/>
                <w:sz w:val="22"/>
                <w:szCs w:val="22"/>
                <w:lang w:val="es-ES"/>
              </w:rPr>
              <w:fldChar w:fldCharType="begin">
                <w:ffData>
                  <w:name w:val="Texto8"/>
                  <w:enabled/>
                  <w:calcOnExit w:val="0"/>
                  <w:textInput/>
                </w:ffData>
              </w:fldChar>
            </w:r>
            <w:bookmarkStart w:id="10" w:name="Texto8"/>
            <w:r w:rsidRPr="0050539C">
              <w:rPr>
                <w:rFonts w:ascii="Arial Narrow" w:hAnsi="Arial Narrow" w:cs="Arial"/>
                <w:sz w:val="22"/>
                <w:szCs w:val="22"/>
                <w:lang w:val="es-ES"/>
              </w:rPr>
              <w:instrText xml:space="preserve"> FORMTEXT </w:instrText>
            </w:r>
            <w:r w:rsidRPr="0050539C">
              <w:rPr>
                <w:rFonts w:ascii="Arial Narrow" w:hAnsi="Arial Narrow" w:cs="Arial"/>
                <w:sz w:val="22"/>
                <w:szCs w:val="22"/>
                <w:lang w:val="es-ES"/>
              </w:rPr>
            </w:r>
            <w:r w:rsidRPr="0050539C">
              <w:rPr>
                <w:rFonts w:ascii="Arial Narrow" w:hAnsi="Arial Narrow" w:cs="Arial"/>
                <w:sz w:val="22"/>
                <w:szCs w:val="22"/>
                <w:lang w:val="es-ES"/>
              </w:rPr>
              <w:fldChar w:fldCharType="separate"/>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noProof/>
                <w:sz w:val="22"/>
                <w:szCs w:val="22"/>
                <w:lang w:val="es-ES"/>
              </w:rPr>
              <w:t> </w:t>
            </w:r>
            <w:r w:rsidRPr="0050539C">
              <w:rPr>
                <w:rFonts w:ascii="Arial Narrow" w:hAnsi="Arial Narrow" w:cs="Arial"/>
                <w:sz w:val="22"/>
                <w:szCs w:val="22"/>
                <w:lang w:val="es-ES"/>
              </w:rPr>
              <w:fldChar w:fldCharType="end"/>
            </w:r>
            <w:bookmarkEnd w:id="10"/>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p w:rsidR="00AA78BD" w:rsidRPr="0050539C" w:rsidRDefault="00AA78BD" w:rsidP="00C47681">
            <w:pPr>
              <w:spacing w:before="80" w:after="80"/>
              <w:ind w:right="72"/>
              <w:jc w:val="both"/>
              <w:rPr>
                <w:rFonts w:ascii="Arial Narrow" w:hAnsi="Arial Narrow" w:cs="Arial"/>
                <w:sz w:val="22"/>
                <w:szCs w:val="22"/>
                <w:lang w:val="es-ES"/>
              </w:rPr>
            </w:pPr>
          </w:p>
        </w:tc>
      </w:tr>
    </w:tbl>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p>
    <w:p w:rsidR="000E5169" w:rsidRPr="0050539C" w:rsidRDefault="000E5169" w:rsidP="00C47681">
      <w:pPr>
        <w:spacing w:before="80" w:after="80"/>
        <w:ind w:left="107" w:right="-20"/>
        <w:jc w:val="both"/>
        <w:rPr>
          <w:rFonts w:ascii="Arial Narrow" w:hAnsi="Arial Narrow" w:cs="Arial"/>
          <w:b/>
          <w:bCs/>
          <w:sz w:val="22"/>
          <w:szCs w:val="22"/>
          <w:lang w:val="es-ES"/>
        </w:rPr>
      </w:pPr>
      <w:r w:rsidRPr="0050539C">
        <w:rPr>
          <w:rFonts w:ascii="Arial Narrow" w:hAnsi="Arial Narrow" w:cs="Arial"/>
          <w:b/>
          <w:bCs/>
          <w:sz w:val="22"/>
          <w:szCs w:val="22"/>
          <w:lang w:val="es-ES"/>
        </w:rPr>
        <w:t>6. Protección y restauración de la biodiversidad y los ecosistemas</w:t>
      </w:r>
    </w:p>
    <w:p w:rsidR="000E5169" w:rsidRPr="0050539C" w:rsidRDefault="000E5169" w:rsidP="00C47681">
      <w:pPr>
        <w:spacing w:before="80" w:after="80" w:line="276" w:lineRule="auto"/>
        <w:ind w:left="334" w:right="-20"/>
        <w:jc w:val="both"/>
        <w:rPr>
          <w:rFonts w:ascii="Arial Narrow" w:hAnsi="Arial Narrow" w:cs="Arial"/>
          <w:sz w:val="22"/>
          <w:szCs w:val="22"/>
          <w:lang w:val="es-ES"/>
        </w:rPr>
      </w:pPr>
      <w:r w:rsidRPr="0050539C">
        <w:rPr>
          <w:rFonts w:ascii="Arial Narrow" w:hAnsi="Arial Narrow" w:cs="Arial"/>
          <w:sz w:val="22"/>
          <w:szCs w:val="22"/>
          <w:lang w:val="es-ES"/>
        </w:rPr>
        <w:t>Esta actuación se acoge al campo de intervención 0</w:t>
      </w:r>
      <w:r w:rsidR="005D01AA" w:rsidRPr="0050539C">
        <w:rPr>
          <w:rFonts w:ascii="Arial Narrow" w:hAnsi="Arial Narrow" w:cs="Arial"/>
          <w:sz w:val="22"/>
          <w:szCs w:val="22"/>
          <w:lang w:val="es-ES"/>
        </w:rPr>
        <w:t>50</w:t>
      </w:r>
      <w:r w:rsidRPr="0050539C">
        <w:rPr>
          <w:rFonts w:ascii="Arial Narrow" w:hAnsi="Arial Narrow" w:cs="Arial"/>
          <w:sz w:val="22"/>
          <w:szCs w:val="22"/>
          <w:lang w:val="es-ES"/>
        </w:rPr>
        <w:t xml:space="preserve"> del Mecanismo de Recuperación y Resiliencia con un coeficiente del 100% para el cumplimiento de los objetivos medioambientales. Por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F43A8A" w:rsidRPr="0050539C" w:rsidTr="00D42E78">
        <w:trPr>
          <w:trHeight w:val="859"/>
        </w:trPr>
        <w:tc>
          <w:tcPr>
            <w:tcW w:w="9803" w:type="dxa"/>
            <w:shd w:val="clear" w:color="auto" w:fill="auto"/>
          </w:tcPr>
          <w:p w:rsidR="000E5169" w:rsidRPr="0050539C" w:rsidRDefault="00C47681" w:rsidP="00C47681">
            <w:pPr>
              <w:spacing w:before="80" w:after="80"/>
              <w:ind w:right="227"/>
              <w:jc w:val="both"/>
              <w:rPr>
                <w:rFonts w:ascii="Arial Narrow" w:hAnsi="Arial Narrow" w:cs="Arial"/>
                <w:sz w:val="22"/>
                <w:szCs w:val="22"/>
                <w:u w:val="single"/>
                <w:lang w:val="es-ES"/>
              </w:rPr>
            </w:pPr>
            <w:r w:rsidRPr="0050539C">
              <w:rPr>
                <w:rFonts w:ascii="Arial Narrow" w:hAnsi="Arial Narrow" w:cs="Arial"/>
                <w:sz w:val="22"/>
                <w:szCs w:val="22"/>
                <w:u w:val="single"/>
                <w:lang w:val="es-ES"/>
              </w:rPr>
              <w:fldChar w:fldCharType="begin">
                <w:ffData>
                  <w:name w:val="Texto9"/>
                  <w:enabled/>
                  <w:calcOnExit w:val="0"/>
                  <w:textInput/>
                </w:ffData>
              </w:fldChar>
            </w:r>
            <w:bookmarkStart w:id="11" w:name="Texto9"/>
            <w:r w:rsidRPr="0050539C">
              <w:rPr>
                <w:rFonts w:ascii="Arial Narrow" w:hAnsi="Arial Narrow" w:cs="Arial"/>
                <w:sz w:val="22"/>
                <w:szCs w:val="22"/>
                <w:u w:val="single"/>
                <w:lang w:val="es-ES"/>
              </w:rPr>
              <w:instrText xml:space="preserve"> FORMTEXT </w:instrText>
            </w:r>
            <w:r w:rsidRPr="0050539C">
              <w:rPr>
                <w:rFonts w:ascii="Arial Narrow" w:hAnsi="Arial Narrow" w:cs="Arial"/>
                <w:sz w:val="22"/>
                <w:szCs w:val="22"/>
                <w:u w:val="single"/>
                <w:lang w:val="es-ES"/>
              </w:rPr>
            </w:r>
            <w:r w:rsidRPr="0050539C">
              <w:rPr>
                <w:rFonts w:ascii="Arial Narrow" w:hAnsi="Arial Narrow" w:cs="Arial"/>
                <w:sz w:val="22"/>
                <w:szCs w:val="22"/>
                <w:u w:val="single"/>
                <w:lang w:val="es-ES"/>
              </w:rPr>
              <w:fldChar w:fldCharType="separate"/>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noProof/>
                <w:sz w:val="22"/>
                <w:szCs w:val="22"/>
                <w:u w:val="single"/>
                <w:lang w:val="es-ES"/>
              </w:rPr>
              <w:t> </w:t>
            </w:r>
            <w:r w:rsidRPr="0050539C">
              <w:rPr>
                <w:rFonts w:ascii="Arial Narrow" w:hAnsi="Arial Narrow" w:cs="Arial"/>
                <w:sz w:val="22"/>
                <w:szCs w:val="22"/>
                <w:u w:val="single"/>
                <w:lang w:val="es-ES"/>
              </w:rPr>
              <w:fldChar w:fldCharType="end"/>
            </w:r>
            <w:bookmarkEnd w:id="11"/>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u w:val="single"/>
                <w:lang w:val="es-ES"/>
              </w:rPr>
            </w:pPr>
          </w:p>
          <w:p w:rsidR="00AA78BD" w:rsidRPr="0050539C" w:rsidRDefault="00AA78BD" w:rsidP="00C47681">
            <w:pPr>
              <w:spacing w:before="80" w:after="80"/>
              <w:ind w:right="227"/>
              <w:jc w:val="both"/>
              <w:rPr>
                <w:rFonts w:ascii="Arial Narrow" w:hAnsi="Arial Narrow" w:cs="Arial"/>
                <w:sz w:val="22"/>
                <w:szCs w:val="22"/>
                <w:lang w:val="es-ES"/>
              </w:rPr>
            </w:pPr>
          </w:p>
        </w:tc>
      </w:tr>
    </w:tbl>
    <w:p w:rsidR="00B94B62" w:rsidRPr="0050539C" w:rsidRDefault="00B94B62" w:rsidP="00C47681">
      <w:pPr>
        <w:spacing w:after="60"/>
        <w:jc w:val="both"/>
        <w:rPr>
          <w:strike/>
          <w:sz w:val="20"/>
        </w:rPr>
      </w:pPr>
    </w:p>
    <w:sectPr w:rsidR="00B94B62" w:rsidRPr="0050539C" w:rsidSect="00946377">
      <w:headerReference w:type="default" r:id="rId13"/>
      <w:footerReference w:type="even" r:id="rId14"/>
      <w:footerReference w:type="default" r:id="rId15"/>
      <w:headerReference w:type="first" r:id="rId16"/>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F4" w:rsidRDefault="001847F4">
      <w:r>
        <w:separator/>
      </w:r>
    </w:p>
  </w:endnote>
  <w:endnote w:type="continuationSeparator" w:id="0">
    <w:p w:rsidR="001847F4" w:rsidRDefault="001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B251D">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F4" w:rsidRDefault="001847F4">
      <w:r>
        <w:separator/>
      </w:r>
    </w:p>
  </w:footnote>
  <w:footnote w:type="continuationSeparator" w:id="0">
    <w:p w:rsidR="001847F4" w:rsidRDefault="0018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10"/>
      <w:gridCol w:w="2705"/>
      <w:gridCol w:w="2705"/>
    </w:tblGrid>
    <w:tr w:rsidR="00057982"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rsidTr="00C665ED">
            <w:trPr>
              <w:trHeight w:val="2162"/>
            </w:trPr>
            <w:tc>
              <w:tcPr>
                <w:tcW w:w="3544" w:type="dxa"/>
                <w:shd w:val="clear" w:color="auto" w:fill="auto"/>
              </w:tcPr>
              <w:p w:rsidR="00F85ADD" w:rsidRPr="00F85ADD" w:rsidRDefault="00F85ADD" w:rsidP="00F85ADD">
                <w:pPr>
                  <w:tabs>
                    <w:tab w:val="center" w:pos="4252"/>
                    <w:tab w:val="right" w:pos="8504"/>
                  </w:tabs>
                  <w:rPr>
                    <w:lang w:val="es-ES" w:eastAsia="es-ES"/>
                  </w:rPr>
                </w:pPr>
              </w:p>
              <w:p w:rsidR="00C665ED" w:rsidRPr="008B71DC" w:rsidRDefault="00C665ED" w:rsidP="00E326C1">
                <w:pPr>
                  <w:pStyle w:val="Encabezado"/>
                  <w:tabs>
                    <w:tab w:val="clear" w:pos="4252"/>
                    <w:tab w:val="clear" w:pos="8504"/>
                    <w:tab w:val="left" w:pos="1875"/>
                  </w:tabs>
                  <w:rPr>
                    <w:color w:val="0000FF"/>
                  </w:rPr>
                </w:pPr>
              </w:p>
            </w:tc>
            <w:tc>
              <w:tcPr>
                <w:tcW w:w="625" w:type="dxa"/>
                <w:shd w:val="clear" w:color="auto" w:fill="auto"/>
                <w:vAlign w:val="center"/>
              </w:tcPr>
              <w:p w:rsidR="00C665ED" w:rsidRPr="00640933" w:rsidRDefault="00C665ED" w:rsidP="004C34F4">
                <w:pPr>
                  <w:jc w:val="center"/>
                  <w:rPr>
                    <w:rFonts w:ascii="Arial" w:hAnsi="Arial" w:cs="Arial"/>
                    <w:sz w:val="20"/>
                    <w:szCs w:val="20"/>
                  </w:rPr>
                </w:pPr>
              </w:p>
            </w:tc>
            <w:tc>
              <w:tcPr>
                <w:tcW w:w="625"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rsidP="00B70E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C77476" w:rsidRDefault="00C77476" w:rsidP="00C77476">
          <w:pPr>
            <w:pStyle w:val="Encabezado"/>
            <w:tabs>
              <w:tab w:val="clear" w:pos="4252"/>
              <w:tab w:val="clear" w:pos="8504"/>
              <w:tab w:val="left" w:pos="1875"/>
              <w:tab w:val="left" w:pos="4500"/>
            </w:tabs>
            <w:spacing w:after="120"/>
          </w:pPr>
        </w:p>
        <w:p w:rsidR="00694B52" w:rsidRDefault="00F71DDB" w:rsidP="00E326C1">
          <w:pPr>
            <w:pStyle w:val="Encabezado"/>
            <w:tabs>
              <w:tab w:val="clear" w:pos="4252"/>
              <w:tab w:val="clear" w:pos="8504"/>
              <w:tab w:val="left" w:pos="1875"/>
            </w:tabs>
            <w:rPr>
              <w:color w:val="0000FF"/>
            </w:rPr>
          </w:pPr>
          <w:r>
            <w:tab/>
          </w:r>
        </w:p>
        <w:p w:rsidR="00B95C3E" w:rsidRDefault="00B95C3E" w:rsidP="00694B52">
          <w:pPr>
            <w:pStyle w:val="Encabezado"/>
            <w:tabs>
              <w:tab w:val="clear" w:pos="4252"/>
              <w:tab w:val="clear" w:pos="8504"/>
              <w:tab w:val="left" w:pos="1875"/>
              <w:tab w:val="left" w:pos="4500"/>
            </w:tabs>
            <w:spacing w:after="120"/>
            <w:rPr>
              <w:b/>
              <w:color w:val="0000FF"/>
              <w:sz w:val="22"/>
              <w:szCs w:val="22"/>
            </w:rPr>
          </w:pPr>
        </w:p>
        <w:p w:rsidR="00694B52" w:rsidRDefault="00694B52" w:rsidP="00694B52">
          <w:pPr>
            <w:pStyle w:val="Encabezado"/>
            <w:tabs>
              <w:tab w:val="clear" w:pos="4252"/>
              <w:tab w:val="clear" w:pos="8504"/>
              <w:tab w:val="left" w:pos="1875"/>
              <w:tab w:val="left" w:pos="4500"/>
            </w:tabs>
            <w:spacing w:after="120"/>
            <w:rPr>
              <w:b/>
              <w:color w:val="0000FF"/>
              <w:sz w:val="22"/>
              <w:szCs w:val="22"/>
            </w:rPr>
          </w:pPr>
          <w:r w:rsidRPr="0085679A">
            <w:rPr>
              <w:b/>
              <w:color w:val="0000FF"/>
              <w:sz w:val="22"/>
              <w:szCs w:val="22"/>
            </w:rPr>
            <w:t>Consejería de</w:t>
          </w:r>
          <w:r>
            <w:t xml:space="preserve"> </w:t>
          </w:r>
          <w:r>
            <w:rPr>
              <w:b/>
              <w:color w:val="0000FF"/>
              <w:sz w:val="22"/>
              <w:szCs w:val="22"/>
            </w:rPr>
            <w:t>Desarrollo Sostenible</w:t>
          </w:r>
        </w:p>
        <w:p w:rsidR="00694B52" w:rsidRDefault="00694B52" w:rsidP="00694B52">
          <w:r w:rsidRPr="0085679A">
            <w:rPr>
              <w:b/>
              <w:color w:val="0000FF"/>
              <w:sz w:val="22"/>
              <w:szCs w:val="22"/>
            </w:rPr>
            <w:t xml:space="preserve">Dirección General de </w:t>
          </w:r>
          <w:r>
            <w:rPr>
              <w:b/>
              <w:color w:val="0000FF"/>
              <w:sz w:val="22"/>
              <w:szCs w:val="22"/>
            </w:rPr>
            <w:t>Medio Natural y Biodiversidad</w:t>
          </w:r>
        </w:p>
        <w:p w:rsidR="00F71DDB" w:rsidRPr="00694B52" w:rsidRDefault="00F71DDB" w:rsidP="00694B52"/>
      </w:tc>
      <w:tc>
        <w:tcPr>
          <w:tcW w:w="3205" w:type="dxa"/>
          <w:shd w:val="clear" w:color="auto" w:fill="auto"/>
          <w:vAlign w:val="center"/>
        </w:tcPr>
        <w:p w:rsidR="00F71DDB" w:rsidRDefault="00F71DDB" w:rsidP="00C36FCB">
          <w:pPr>
            <w:pStyle w:val="Encabezado"/>
            <w:jc w:val="center"/>
          </w:pPr>
        </w:p>
        <w:p w:rsidR="00F71DDB" w:rsidRPr="0085679A" w:rsidRDefault="00F71DDB" w:rsidP="00017E5E">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B95C3E">
    <w:pPr>
      <w:pStyle w:val="Encabezado"/>
    </w:pPr>
    <w:r>
      <w:rPr>
        <w:noProof/>
      </w:rPr>
      <w:pict>
        <v:shapetype id="_x0000_t202" coordsize="21600,21600" o:spt="202" path="m,l,21600r21600,l21600,xe">
          <v:stroke joinstyle="miter"/>
          <v:path gradientshapeok="t" o:connecttype="rect"/>
        </v:shapetype>
        <v:shape id="_x0000_s2058" type="#_x0000_t202" style="position:absolute;margin-left:-7.15pt;margin-top:13.05pt;width:513.6pt;height:48.6pt;z-index:251657216;mso-position-horizontal-relative:text;mso-position-vertical-relative:text" fillcolor="silver">
          <v:textbox style="mso-next-textbox:#_x0000_s2058">
            <w:txbxContent>
              <w:p w:rsidR="00B43B8F" w:rsidRPr="00C5793E" w:rsidRDefault="00BD266E" w:rsidP="00B43B8F">
                <w:pPr>
                  <w:jc w:val="center"/>
                  <w:rPr>
                    <w:rFonts w:ascii="Arial" w:hAnsi="Arial" w:cs="Arial"/>
                    <w:b/>
                    <w:sz w:val="22"/>
                    <w:szCs w:val="22"/>
                  </w:rPr>
                </w:pPr>
                <w:r>
                  <w:rPr>
                    <w:rFonts w:ascii="Arial" w:hAnsi="Arial" w:cs="Arial"/>
                    <w:b/>
                    <w:sz w:val="22"/>
                    <w:szCs w:val="22"/>
                  </w:rPr>
                  <w:t xml:space="preserve">AUTOEVALUACIÓN DEL CUMPLIMIENTO DEL PRINCIPIO DE NO CAUSAR UN PERJUICIO SIGNIFICATIVO AL MEDIO AMBIENTE </w:t>
                </w:r>
                <w:r w:rsidR="00C77476" w:rsidRPr="00C77476">
                  <w:rPr>
                    <w:rFonts w:ascii="Arial" w:hAnsi="Arial" w:cs="Arial"/>
                    <w:b/>
                    <w:sz w:val="22"/>
                    <w:szCs w:val="22"/>
                  </w:rPr>
                  <w:t>EN EL MARCO DEL PLAN DE RECUPERACIÓ</w:t>
                </w:r>
                <w:r w:rsidR="00590416">
                  <w:rPr>
                    <w:rFonts w:ascii="Arial" w:hAnsi="Arial" w:cs="Arial"/>
                    <w:b/>
                    <w:sz w:val="22"/>
                    <w:szCs w:val="22"/>
                  </w:rPr>
                  <w:t>N, TRANSFORMACIÓN Y RESILIENCIA (PRTR)</w:t>
                </w:r>
                <w:r w:rsidR="00C77476" w:rsidRPr="00C77476">
                  <w:rPr>
                    <w:rFonts w:ascii="Arial" w:hAnsi="Arial" w:cs="Arial"/>
                    <w:b/>
                    <w:sz w:val="22"/>
                    <w:szCs w:val="22"/>
                  </w:rPr>
                  <w:t>.</w:t>
                </w:r>
                <w:r w:rsidR="00C77476">
                  <w:rPr>
                    <w:b/>
                  </w:rP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95" type="#_x0000_t75" style="position:absolute;margin-left:-18.2pt;margin-top:-112.2pt;width:549.1pt;height:37.95pt;z-index:-251658240;visibility:visible;mso-position-horizontal-relative:text;mso-position-vertical-relative:text" wrapcoords="-29 0 -29 21185 21600 21185 21600 0 -2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4D25"/>
    <w:multiLevelType w:val="hybridMultilevel"/>
    <w:tmpl w:val="9070A47C"/>
    <w:lvl w:ilvl="0" w:tplc="6BCA965A">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38543E"/>
    <w:multiLevelType w:val="hybridMultilevel"/>
    <w:tmpl w:val="AE1AC132"/>
    <w:lvl w:ilvl="0" w:tplc="BB043FD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3" w15:restartNumberingAfterBreak="0">
    <w:nsid w:val="12F45F6C"/>
    <w:multiLevelType w:val="hybridMultilevel"/>
    <w:tmpl w:val="665EA26A"/>
    <w:lvl w:ilvl="0" w:tplc="6BCA965A">
      <w:start w:val="1"/>
      <w:numFmt w:val="ordinal"/>
      <w:lvlText w:val="%1."/>
      <w:lvlJc w:val="left"/>
      <w:pPr>
        <w:ind w:left="1353"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82F733B"/>
    <w:multiLevelType w:val="hybridMultilevel"/>
    <w:tmpl w:val="026C2F4C"/>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A9C1BC0"/>
    <w:multiLevelType w:val="hybridMultilevel"/>
    <w:tmpl w:val="AABA42B0"/>
    <w:lvl w:ilvl="0" w:tplc="6BCA965A">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075D21"/>
    <w:multiLevelType w:val="hybridMultilevel"/>
    <w:tmpl w:val="AE1AC132"/>
    <w:lvl w:ilvl="0" w:tplc="BB043FD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18110C"/>
    <w:multiLevelType w:val="hybridMultilevel"/>
    <w:tmpl w:val="5C8250E0"/>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28059B"/>
    <w:multiLevelType w:val="hybridMultilevel"/>
    <w:tmpl w:val="EF483A44"/>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F517E7A"/>
    <w:multiLevelType w:val="hybridMultilevel"/>
    <w:tmpl w:val="7980B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083C3A"/>
    <w:multiLevelType w:val="hybridMultilevel"/>
    <w:tmpl w:val="EF483A44"/>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5AA05F3"/>
    <w:multiLevelType w:val="multilevel"/>
    <w:tmpl w:val="3B1E8196"/>
    <w:lvl w:ilvl="0">
      <w:start w:val="1"/>
      <w:numFmt w:val="decimal"/>
      <w:pStyle w:val="Ttulo1"/>
      <w:lvlText w:val="%1."/>
      <w:lvlJc w:val="left"/>
      <w:pPr>
        <w:tabs>
          <w:tab w:val="num" w:pos="3119"/>
        </w:tabs>
        <w:ind w:left="3119"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8D5070"/>
    <w:multiLevelType w:val="hybridMultilevel"/>
    <w:tmpl w:val="0052BAC8"/>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9E02C2"/>
    <w:multiLevelType w:val="hybridMultilevel"/>
    <w:tmpl w:val="B97A1E6C"/>
    <w:lvl w:ilvl="0" w:tplc="780617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A27F96"/>
    <w:multiLevelType w:val="hybridMultilevel"/>
    <w:tmpl w:val="EF483A44"/>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0BD2A22"/>
    <w:multiLevelType w:val="hybridMultilevel"/>
    <w:tmpl w:val="9C0A9BD4"/>
    <w:lvl w:ilvl="0" w:tplc="F0F4694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8" w15:restartNumberingAfterBreak="0">
    <w:nsid w:val="559502B3"/>
    <w:multiLevelType w:val="hybridMultilevel"/>
    <w:tmpl w:val="665EA26A"/>
    <w:lvl w:ilvl="0" w:tplc="6BCA965A">
      <w:start w:val="1"/>
      <w:numFmt w:val="ordinal"/>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18B5E07"/>
    <w:multiLevelType w:val="hybridMultilevel"/>
    <w:tmpl w:val="1D523EBE"/>
    <w:lvl w:ilvl="0" w:tplc="0C0A0001">
      <w:start w:val="1"/>
      <w:numFmt w:val="bullet"/>
      <w:lvlText w:val=""/>
      <w:lvlJc w:val="left"/>
      <w:pPr>
        <w:ind w:left="787"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0" w15:restartNumberingAfterBreak="0">
    <w:nsid w:val="63F2788B"/>
    <w:multiLevelType w:val="hybridMultilevel"/>
    <w:tmpl w:val="949A58C4"/>
    <w:lvl w:ilvl="0" w:tplc="6BCA965A">
      <w:start w:val="1"/>
      <w:numFmt w:val="ordin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FB25E90"/>
    <w:multiLevelType w:val="hybridMultilevel"/>
    <w:tmpl w:val="6D2A4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7"/>
  </w:num>
  <w:num w:numId="3">
    <w:abstractNumId w:val="8"/>
  </w:num>
  <w:num w:numId="4">
    <w:abstractNumId w:val="19"/>
  </w:num>
  <w:num w:numId="5">
    <w:abstractNumId w:val="13"/>
  </w:num>
  <w:num w:numId="6">
    <w:abstractNumId w:val="10"/>
  </w:num>
  <w:num w:numId="7">
    <w:abstractNumId w:val="2"/>
  </w:num>
  <w:num w:numId="8">
    <w:abstractNumId w:val="6"/>
  </w:num>
  <w:num w:numId="9">
    <w:abstractNumId w:val="5"/>
  </w:num>
  <w:num w:numId="10">
    <w:abstractNumId w:val="21"/>
  </w:num>
  <w:num w:numId="11">
    <w:abstractNumId w:val="1"/>
  </w:num>
  <w:num w:numId="12">
    <w:abstractNumId w:val="0"/>
  </w:num>
  <w:num w:numId="13">
    <w:abstractNumId w:val="15"/>
  </w:num>
  <w:num w:numId="14">
    <w:abstractNumId w:val="14"/>
  </w:num>
  <w:num w:numId="15">
    <w:abstractNumId w:val="9"/>
  </w:num>
  <w:num w:numId="16">
    <w:abstractNumId w:val="7"/>
  </w:num>
  <w:num w:numId="17">
    <w:abstractNumId w:val="18"/>
  </w:num>
  <w:num w:numId="18">
    <w:abstractNumId w:val="20"/>
  </w:num>
  <w:num w:numId="19">
    <w:abstractNumId w:val="4"/>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NDmFrpRke0ov76WUD3K78kLz14+KRUgmoaMrGC41uuiJ70W4M2R+kXAqKn2GgKgCMg6dkbiySqfDhWKVATy7+w==" w:salt="qH+Y5i5V/j60QZxBew+8MA=="/>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17E5E"/>
    <w:rsid w:val="000222B5"/>
    <w:rsid w:val="00023762"/>
    <w:rsid w:val="00024D26"/>
    <w:rsid w:val="00040256"/>
    <w:rsid w:val="00041A94"/>
    <w:rsid w:val="00045870"/>
    <w:rsid w:val="000458AF"/>
    <w:rsid w:val="00057982"/>
    <w:rsid w:val="0006548E"/>
    <w:rsid w:val="0006621D"/>
    <w:rsid w:val="000677B2"/>
    <w:rsid w:val="00075217"/>
    <w:rsid w:val="00077E24"/>
    <w:rsid w:val="00080BA6"/>
    <w:rsid w:val="00091E13"/>
    <w:rsid w:val="00094514"/>
    <w:rsid w:val="00097F15"/>
    <w:rsid w:val="000A6155"/>
    <w:rsid w:val="000A74AA"/>
    <w:rsid w:val="000C2EAD"/>
    <w:rsid w:val="000C3E0B"/>
    <w:rsid w:val="000D03FD"/>
    <w:rsid w:val="000D1195"/>
    <w:rsid w:val="000D3844"/>
    <w:rsid w:val="000D6023"/>
    <w:rsid w:val="000D68D6"/>
    <w:rsid w:val="000D6FE1"/>
    <w:rsid w:val="000E31B6"/>
    <w:rsid w:val="000E5169"/>
    <w:rsid w:val="000E684E"/>
    <w:rsid w:val="000E6B4E"/>
    <w:rsid w:val="000E7E78"/>
    <w:rsid w:val="000F3B96"/>
    <w:rsid w:val="001108D8"/>
    <w:rsid w:val="001114F3"/>
    <w:rsid w:val="0011351F"/>
    <w:rsid w:val="00120CB2"/>
    <w:rsid w:val="00123442"/>
    <w:rsid w:val="0012554E"/>
    <w:rsid w:val="00127411"/>
    <w:rsid w:val="00132BD3"/>
    <w:rsid w:val="001357FE"/>
    <w:rsid w:val="00141C32"/>
    <w:rsid w:val="001472B3"/>
    <w:rsid w:val="00151EDF"/>
    <w:rsid w:val="00155BAF"/>
    <w:rsid w:val="0016283C"/>
    <w:rsid w:val="00164297"/>
    <w:rsid w:val="001675A5"/>
    <w:rsid w:val="00167B30"/>
    <w:rsid w:val="00170BB3"/>
    <w:rsid w:val="00175398"/>
    <w:rsid w:val="001847F4"/>
    <w:rsid w:val="001866DB"/>
    <w:rsid w:val="001962DF"/>
    <w:rsid w:val="001A0990"/>
    <w:rsid w:val="001A6CFC"/>
    <w:rsid w:val="001B26D3"/>
    <w:rsid w:val="001B3000"/>
    <w:rsid w:val="001B6104"/>
    <w:rsid w:val="001C2062"/>
    <w:rsid w:val="001C371A"/>
    <w:rsid w:val="001C3D05"/>
    <w:rsid w:val="001D3A60"/>
    <w:rsid w:val="001D7497"/>
    <w:rsid w:val="001E00F0"/>
    <w:rsid w:val="001E2464"/>
    <w:rsid w:val="001E491D"/>
    <w:rsid w:val="001F0DF9"/>
    <w:rsid w:val="00206EA9"/>
    <w:rsid w:val="002120C6"/>
    <w:rsid w:val="002141D4"/>
    <w:rsid w:val="00214307"/>
    <w:rsid w:val="002203D0"/>
    <w:rsid w:val="0022371D"/>
    <w:rsid w:val="00226ADE"/>
    <w:rsid w:val="00233192"/>
    <w:rsid w:val="00235FE8"/>
    <w:rsid w:val="00236A46"/>
    <w:rsid w:val="00236EA4"/>
    <w:rsid w:val="0024164E"/>
    <w:rsid w:val="00243B46"/>
    <w:rsid w:val="00245127"/>
    <w:rsid w:val="00255160"/>
    <w:rsid w:val="002558EB"/>
    <w:rsid w:val="00256535"/>
    <w:rsid w:val="002629F0"/>
    <w:rsid w:val="00265DC2"/>
    <w:rsid w:val="00277218"/>
    <w:rsid w:val="0028758F"/>
    <w:rsid w:val="00292E9B"/>
    <w:rsid w:val="00294093"/>
    <w:rsid w:val="002979E4"/>
    <w:rsid w:val="002A7F22"/>
    <w:rsid w:val="002C0875"/>
    <w:rsid w:val="002C2EC7"/>
    <w:rsid w:val="002C452E"/>
    <w:rsid w:val="002C72D1"/>
    <w:rsid w:val="002E0B9B"/>
    <w:rsid w:val="002E25F7"/>
    <w:rsid w:val="002E4E72"/>
    <w:rsid w:val="002F0649"/>
    <w:rsid w:val="002F1825"/>
    <w:rsid w:val="002F6094"/>
    <w:rsid w:val="00310FFC"/>
    <w:rsid w:val="0031546C"/>
    <w:rsid w:val="00320E5C"/>
    <w:rsid w:val="00323FA5"/>
    <w:rsid w:val="003270E5"/>
    <w:rsid w:val="00331846"/>
    <w:rsid w:val="00336F8C"/>
    <w:rsid w:val="003441B1"/>
    <w:rsid w:val="00347860"/>
    <w:rsid w:val="00351719"/>
    <w:rsid w:val="00351BC3"/>
    <w:rsid w:val="00362DB1"/>
    <w:rsid w:val="003637FF"/>
    <w:rsid w:val="00364A19"/>
    <w:rsid w:val="003679EC"/>
    <w:rsid w:val="00367B3B"/>
    <w:rsid w:val="0037003F"/>
    <w:rsid w:val="00376D3F"/>
    <w:rsid w:val="003867DE"/>
    <w:rsid w:val="003940B5"/>
    <w:rsid w:val="003A1045"/>
    <w:rsid w:val="003B5FC5"/>
    <w:rsid w:val="003C1B72"/>
    <w:rsid w:val="003C3BFA"/>
    <w:rsid w:val="003E3BAD"/>
    <w:rsid w:val="003F0806"/>
    <w:rsid w:val="003F3352"/>
    <w:rsid w:val="00400BB3"/>
    <w:rsid w:val="00401A8E"/>
    <w:rsid w:val="004036E6"/>
    <w:rsid w:val="00420552"/>
    <w:rsid w:val="00421CB5"/>
    <w:rsid w:val="00424594"/>
    <w:rsid w:val="00425B69"/>
    <w:rsid w:val="0042640A"/>
    <w:rsid w:val="004275F1"/>
    <w:rsid w:val="004303F9"/>
    <w:rsid w:val="00431540"/>
    <w:rsid w:val="00431E6F"/>
    <w:rsid w:val="004337F1"/>
    <w:rsid w:val="00440275"/>
    <w:rsid w:val="00440A2D"/>
    <w:rsid w:val="0044362A"/>
    <w:rsid w:val="00445814"/>
    <w:rsid w:val="004460F5"/>
    <w:rsid w:val="00460EF9"/>
    <w:rsid w:val="00461AC0"/>
    <w:rsid w:val="00461AD3"/>
    <w:rsid w:val="004639F1"/>
    <w:rsid w:val="00470AD0"/>
    <w:rsid w:val="00471690"/>
    <w:rsid w:val="00471F1E"/>
    <w:rsid w:val="00476B93"/>
    <w:rsid w:val="00480124"/>
    <w:rsid w:val="00480C2E"/>
    <w:rsid w:val="004844E1"/>
    <w:rsid w:val="0049161F"/>
    <w:rsid w:val="00492329"/>
    <w:rsid w:val="004966E4"/>
    <w:rsid w:val="004A0A08"/>
    <w:rsid w:val="004A218D"/>
    <w:rsid w:val="004B7337"/>
    <w:rsid w:val="004C1B6F"/>
    <w:rsid w:val="004C1C5C"/>
    <w:rsid w:val="004C34F4"/>
    <w:rsid w:val="004C7967"/>
    <w:rsid w:val="004D1A58"/>
    <w:rsid w:val="004D2155"/>
    <w:rsid w:val="004D2844"/>
    <w:rsid w:val="004D4EA6"/>
    <w:rsid w:val="004D540B"/>
    <w:rsid w:val="004E4EEA"/>
    <w:rsid w:val="004F1D20"/>
    <w:rsid w:val="004F328D"/>
    <w:rsid w:val="004F35DA"/>
    <w:rsid w:val="004F641A"/>
    <w:rsid w:val="0050194E"/>
    <w:rsid w:val="00502D69"/>
    <w:rsid w:val="00504BFF"/>
    <w:rsid w:val="0050539C"/>
    <w:rsid w:val="00507456"/>
    <w:rsid w:val="0051473F"/>
    <w:rsid w:val="005162F8"/>
    <w:rsid w:val="005240E7"/>
    <w:rsid w:val="00526657"/>
    <w:rsid w:val="00526CB4"/>
    <w:rsid w:val="00546AA8"/>
    <w:rsid w:val="00550B24"/>
    <w:rsid w:val="005518CE"/>
    <w:rsid w:val="00563D0A"/>
    <w:rsid w:val="005718D9"/>
    <w:rsid w:val="00572AD5"/>
    <w:rsid w:val="00575317"/>
    <w:rsid w:val="00575F8A"/>
    <w:rsid w:val="00583FF0"/>
    <w:rsid w:val="00586825"/>
    <w:rsid w:val="00590416"/>
    <w:rsid w:val="0059187D"/>
    <w:rsid w:val="00593471"/>
    <w:rsid w:val="00596785"/>
    <w:rsid w:val="005A0B63"/>
    <w:rsid w:val="005A699F"/>
    <w:rsid w:val="005A7CB5"/>
    <w:rsid w:val="005A7DB7"/>
    <w:rsid w:val="005B271E"/>
    <w:rsid w:val="005B3194"/>
    <w:rsid w:val="005D01AA"/>
    <w:rsid w:val="005D2D27"/>
    <w:rsid w:val="005D4985"/>
    <w:rsid w:val="005D4BA0"/>
    <w:rsid w:val="005E6EF4"/>
    <w:rsid w:val="005F128F"/>
    <w:rsid w:val="005F71CA"/>
    <w:rsid w:val="005F766D"/>
    <w:rsid w:val="005F78C1"/>
    <w:rsid w:val="0060696B"/>
    <w:rsid w:val="0060780D"/>
    <w:rsid w:val="0061147B"/>
    <w:rsid w:val="00613D4F"/>
    <w:rsid w:val="006144A7"/>
    <w:rsid w:val="006151EF"/>
    <w:rsid w:val="006206F8"/>
    <w:rsid w:val="00620BEA"/>
    <w:rsid w:val="0062180C"/>
    <w:rsid w:val="00622D82"/>
    <w:rsid w:val="00624E91"/>
    <w:rsid w:val="00631BE8"/>
    <w:rsid w:val="00633E87"/>
    <w:rsid w:val="00640933"/>
    <w:rsid w:val="00640F6A"/>
    <w:rsid w:val="006415B0"/>
    <w:rsid w:val="00641E37"/>
    <w:rsid w:val="00642013"/>
    <w:rsid w:val="00643CA3"/>
    <w:rsid w:val="00650042"/>
    <w:rsid w:val="00652884"/>
    <w:rsid w:val="00660F38"/>
    <w:rsid w:val="00665055"/>
    <w:rsid w:val="006656E2"/>
    <w:rsid w:val="00665BA0"/>
    <w:rsid w:val="00666326"/>
    <w:rsid w:val="00667A8A"/>
    <w:rsid w:val="00672405"/>
    <w:rsid w:val="00673CEF"/>
    <w:rsid w:val="00676464"/>
    <w:rsid w:val="00681BA5"/>
    <w:rsid w:val="006835B7"/>
    <w:rsid w:val="00686BF8"/>
    <w:rsid w:val="0069164B"/>
    <w:rsid w:val="00692E6A"/>
    <w:rsid w:val="00694B52"/>
    <w:rsid w:val="006950A9"/>
    <w:rsid w:val="006A638C"/>
    <w:rsid w:val="006A7871"/>
    <w:rsid w:val="006A7E8E"/>
    <w:rsid w:val="006B3D4B"/>
    <w:rsid w:val="006B57E2"/>
    <w:rsid w:val="006B6C70"/>
    <w:rsid w:val="006C300B"/>
    <w:rsid w:val="006C4A4F"/>
    <w:rsid w:val="006C7B2B"/>
    <w:rsid w:val="006D294B"/>
    <w:rsid w:val="006E62F9"/>
    <w:rsid w:val="006E688C"/>
    <w:rsid w:val="006E70BD"/>
    <w:rsid w:val="006F3CCD"/>
    <w:rsid w:val="006F4B22"/>
    <w:rsid w:val="007107DA"/>
    <w:rsid w:val="007111AD"/>
    <w:rsid w:val="00724650"/>
    <w:rsid w:val="00732893"/>
    <w:rsid w:val="00732C6D"/>
    <w:rsid w:val="00747249"/>
    <w:rsid w:val="0075024F"/>
    <w:rsid w:val="00750A1A"/>
    <w:rsid w:val="0075333B"/>
    <w:rsid w:val="00760526"/>
    <w:rsid w:val="0076373A"/>
    <w:rsid w:val="00767038"/>
    <w:rsid w:val="00772345"/>
    <w:rsid w:val="0077679D"/>
    <w:rsid w:val="00780D40"/>
    <w:rsid w:val="00786A76"/>
    <w:rsid w:val="00787FD2"/>
    <w:rsid w:val="00791C15"/>
    <w:rsid w:val="00791FDE"/>
    <w:rsid w:val="007B01BC"/>
    <w:rsid w:val="007B2295"/>
    <w:rsid w:val="007B5AAE"/>
    <w:rsid w:val="007B68E6"/>
    <w:rsid w:val="007B7B9C"/>
    <w:rsid w:val="007C06A4"/>
    <w:rsid w:val="007D2A91"/>
    <w:rsid w:val="007D5C73"/>
    <w:rsid w:val="007E2F4E"/>
    <w:rsid w:val="007F4F0B"/>
    <w:rsid w:val="00803A0A"/>
    <w:rsid w:val="00807B9E"/>
    <w:rsid w:val="00810C75"/>
    <w:rsid w:val="00820EA3"/>
    <w:rsid w:val="00822D2C"/>
    <w:rsid w:val="00824844"/>
    <w:rsid w:val="00841A13"/>
    <w:rsid w:val="00850296"/>
    <w:rsid w:val="008548FF"/>
    <w:rsid w:val="00855542"/>
    <w:rsid w:val="00856547"/>
    <w:rsid w:val="008608A6"/>
    <w:rsid w:val="00861EF2"/>
    <w:rsid w:val="00864C14"/>
    <w:rsid w:val="00870D1E"/>
    <w:rsid w:val="00871DD0"/>
    <w:rsid w:val="008754DF"/>
    <w:rsid w:val="00886FEF"/>
    <w:rsid w:val="00891648"/>
    <w:rsid w:val="00892FE7"/>
    <w:rsid w:val="00896BFC"/>
    <w:rsid w:val="008A01BB"/>
    <w:rsid w:val="008A5F99"/>
    <w:rsid w:val="008A7451"/>
    <w:rsid w:val="008A7F2B"/>
    <w:rsid w:val="008B06ED"/>
    <w:rsid w:val="008B16AC"/>
    <w:rsid w:val="008B3292"/>
    <w:rsid w:val="008B71DC"/>
    <w:rsid w:val="008C11CD"/>
    <w:rsid w:val="008C4564"/>
    <w:rsid w:val="008D211A"/>
    <w:rsid w:val="008D23CF"/>
    <w:rsid w:val="008D35C0"/>
    <w:rsid w:val="008D54C6"/>
    <w:rsid w:val="008D646A"/>
    <w:rsid w:val="00903503"/>
    <w:rsid w:val="00905C67"/>
    <w:rsid w:val="009076BE"/>
    <w:rsid w:val="00911340"/>
    <w:rsid w:val="009137AA"/>
    <w:rsid w:val="00932A65"/>
    <w:rsid w:val="00933D37"/>
    <w:rsid w:val="00946377"/>
    <w:rsid w:val="00952A1A"/>
    <w:rsid w:val="0095522F"/>
    <w:rsid w:val="00964165"/>
    <w:rsid w:val="0096797B"/>
    <w:rsid w:val="0097116B"/>
    <w:rsid w:val="00973DE5"/>
    <w:rsid w:val="009747C2"/>
    <w:rsid w:val="00982734"/>
    <w:rsid w:val="00983653"/>
    <w:rsid w:val="00984EA7"/>
    <w:rsid w:val="00985479"/>
    <w:rsid w:val="009A5BD3"/>
    <w:rsid w:val="009B068B"/>
    <w:rsid w:val="009B3606"/>
    <w:rsid w:val="009B3E70"/>
    <w:rsid w:val="009D33EC"/>
    <w:rsid w:val="009E2971"/>
    <w:rsid w:val="00A02282"/>
    <w:rsid w:val="00A0272B"/>
    <w:rsid w:val="00A053FE"/>
    <w:rsid w:val="00A05961"/>
    <w:rsid w:val="00A10BAF"/>
    <w:rsid w:val="00A24AC3"/>
    <w:rsid w:val="00A32ECF"/>
    <w:rsid w:val="00A40052"/>
    <w:rsid w:val="00A45298"/>
    <w:rsid w:val="00A52165"/>
    <w:rsid w:val="00A560FC"/>
    <w:rsid w:val="00A57842"/>
    <w:rsid w:val="00A611D3"/>
    <w:rsid w:val="00A6542B"/>
    <w:rsid w:val="00A67340"/>
    <w:rsid w:val="00A726DE"/>
    <w:rsid w:val="00A7500F"/>
    <w:rsid w:val="00A75DCF"/>
    <w:rsid w:val="00A77315"/>
    <w:rsid w:val="00A8194B"/>
    <w:rsid w:val="00A8772A"/>
    <w:rsid w:val="00A90C8A"/>
    <w:rsid w:val="00A9153C"/>
    <w:rsid w:val="00A91B2D"/>
    <w:rsid w:val="00AA266A"/>
    <w:rsid w:val="00AA4A0B"/>
    <w:rsid w:val="00AA78BD"/>
    <w:rsid w:val="00AB3565"/>
    <w:rsid w:val="00AC393C"/>
    <w:rsid w:val="00AC3F2A"/>
    <w:rsid w:val="00AC619F"/>
    <w:rsid w:val="00AD0A02"/>
    <w:rsid w:val="00AD1A2A"/>
    <w:rsid w:val="00AD1ADA"/>
    <w:rsid w:val="00AE02A9"/>
    <w:rsid w:val="00AE1B7E"/>
    <w:rsid w:val="00AE4907"/>
    <w:rsid w:val="00AF28F1"/>
    <w:rsid w:val="00AF6064"/>
    <w:rsid w:val="00AF6EF5"/>
    <w:rsid w:val="00B01DDF"/>
    <w:rsid w:val="00B0216B"/>
    <w:rsid w:val="00B065C5"/>
    <w:rsid w:val="00B10817"/>
    <w:rsid w:val="00B15528"/>
    <w:rsid w:val="00B22BB7"/>
    <w:rsid w:val="00B310AA"/>
    <w:rsid w:val="00B372FE"/>
    <w:rsid w:val="00B43B8F"/>
    <w:rsid w:val="00B43E87"/>
    <w:rsid w:val="00B46847"/>
    <w:rsid w:val="00B46A9D"/>
    <w:rsid w:val="00B501B4"/>
    <w:rsid w:val="00B50E29"/>
    <w:rsid w:val="00B51BA0"/>
    <w:rsid w:val="00B53225"/>
    <w:rsid w:val="00B54B07"/>
    <w:rsid w:val="00B60D19"/>
    <w:rsid w:val="00B6470D"/>
    <w:rsid w:val="00B70E16"/>
    <w:rsid w:val="00B76886"/>
    <w:rsid w:val="00B77089"/>
    <w:rsid w:val="00B83BE3"/>
    <w:rsid w:val="00B93A92"/>
    <w:rsid w:val="00B94B62"/>
    <w:rsid w:val="00B95C3E"/>
    <w:rsid w:val="00B96CE7"/>
    <w:rsid w:val="00B97167"/>
    <w:rsid w:val="00B97725"/>
    <w:rsid w:val="00BA2B59"/>
    <w:rsid w:val="00BA730B"/>
    <w:rsid w:val="00BA7796"/>
    <w:rsid w:val="00BB18D0"/>
    <w:rsid w:val="00BC1C1B"/>
    <w:rsid w:val="00BD266E"/>
    <w:rsid w:val="00BD4FD6"/>
    <w:rsid w:val="00BD58CC"/>
    <w:rsid w:val="00BE4316"/>
    <w:rsid w:val="00BE4783"/>
    <w:rsid w:val="00BE57DC"/>
    <w:rsid w:val="00BF068F"/>
    <w:rsid w:val="00BF387F"/>
    <w:rsid w:val="00C05A6E"/>
    <w:rsid w:val="00C149F1"/>
    <w:rsid w:val="00C17438"/>
    <w:rsid w:val="00C2009A"/>
    <w:rsid w:val="00C2153B"/>
    <w:rsid w:val="00C22BBA"/>
    <w:rsid w:val="00C23641"/>
    <w:rsid w:val="00C23E53"/>
    <w:rsid w:val="00C26D8A"/>
    <w:rsid w:val="00C2761D"/>
    <w:rsid w:val="00C3068F"/>
    <w:rsid w:val="00C322E3"/>
    <w:rsid w:val="00C323AC"/>
    <w:rsid w:val="00C36FCB"/>
    <w:rsid w:val="00C4534F"/>
    <w:rsid w:val="00C47681"/>
    <w:rsid w:val="00C50DFC"/>
    <w:rsid w:val="00C556EB"/>
    <w:rsid w:val="00C5793E"/>
    <w:rsid w:val="00C62344"/>
    <w:rsid w:val="00C665ED"/>
    <w:rsid w:val="00C71B26"/>
    <w:rsid w:val="00C727ED"/>
    <w:rsid w:val="00C77476"/>
    <w:rsid w:val="00C77F4F"/>
    <w:rsid w:val="00C80425"/>
    <w:rsid w:val="00C90756"/>
    <w:rsid w:val="00CA6E20"/>
    <w:rsid w:val="00CB0268"/>
    <w:rsid w:val="00CB03F7"/>
    <w:rsid w:val="00CB0420"/>
    <w:rsid w:val="00CB36F5"/>
    <w:rsid w:val="00CB52C3"/>
    <w:rsid w:val="00CD2C65"/>
    <w:rsid w:val="00CD3F6B"/>
    <w:rsid w:val="00CD4E17"/>
    <w:rsid w:val="00CD63AD"/>
    <w:rsid w:val="00CE2392"/>
    <w:rsid w:val="00CE2D0D"/>
    <w:rsid w:val="00CE7930"/>
    <w:rsid w:val="00CF2397"/>
    <w:rsid w:val="00CF6AEF"/>
    <w:rsid w:val="00D00A39"/>
    <w:rsid w:val="00D00CDF"/>
    <w:rsid w:val="00D176C9"/>
    <w:rsid w:val="00D25232"/>
    <w:rsid w:val="00D27844"/>
    <w:rsid w:val="00D35BFB"/>
    <w:rsid w:val="00D42E78"/>
    <w:rsid w:val="00D432FC"/>
    <w:rsid w:val="00D439CE"/>
    <w:rsid w:val="00D43FB0"/>
    <w:rsid w:val="00D46A31"/>
    <w:rsid w:val="00D50377"/>
    <w:rsid w:val="00D503BB"/>
    <w:rsid w:val="00D51A10"/>
    <w:rsid w:val="00D55044"/>
    <w:rsid w:val="00D62805"/>
    <w:rsid w:val="00D62D8D"/>
    <w:rsid w:val="00D667BE"/>
    <w:rsid w:val="00D70484"/>
    <w:rsid w:val="00D71C3C"/>
    <w:rsid w:val="00D730EE"/>
    <w:rsid w:val="00D77513"/>
    <w:rsid w:val="00D82AA6"/>
    <w:rsid w:val="00D839C4"/>
    <w:rsid w:val="00D92681"/>
    <w:rsid w:val="00D93CDC"/>
    <w:rsid w:val="00D97654"/>
    <w:rsid w:val="00DA376E"/>
    <w:rsid w:val="00DA4E6A"/>
    <w:rsid w:val="00DA627F"/>
    <w:rsid w:val="00DB251D"/>
    <w:rsid w:val="00DC6AAD"/>
    <w:rsid w:val="00DC7C2E"/>
    <w:rsid w:val="00DD6864"/>
    <w:rsid w:val="00DE1425"/>
    <w:rsid w:val="00DE2794"/>
    <w:rsid w:val="00DE422F"/>
    <w:rsid w:val="00DE7E5B"/>
    <w:rsid w:val="00DF4BBE"/>
    <w:rsid w:val="00E018E2"/>
    <w:rsid w:val="00E12F51"/>
    <w:rsid w:val="00E146AB"/>
    <w:rsid w:val="00E30393"/>
    <w:rsid w:val="00E326C1"/>
    <w:rsid w:val="00E34703"/>
    <w:rsid w:val="00E4220C"/>
    <w:rsid w:val="00E449D3"/>
    <w:rsid w:val="00E52926"/>
    <w:rsid w:val="00E52D5D"/>
    <w:rsid w:val="00E53C0D"/>
    <w:rsid w:val="00E55BA9"/>
    <w:rsid w:val="00E64D5A"/>
    <w:rsid w:val="00E674C0"/>
    <w:rsid w:val="00E72622"/>
    <w:rsid w:val="00E72B44"/>
    <w:rsid w:val="00E81959"/>
    <w:rsid w:val="00E8735A"/>
    <w:rsid w:val="00E8747E"/>
    <w:rsid w:val="00E91BFC"/>
    <w:rsid w:val="00E92034"/>
    <w:rsid w:val="00EA2803"/>
    <w:rsid w:val="00EA3262"/>
    <w:rsid w:val="00EB146A"/>
    <w:rsid w:val="00EC0F6D"/>
    <w:rsid w:val="00EC1F46"/>
    <w:rsid w:val="00EC1FD9"/>
    <w:rsid w:val="00EC30D0"/>
    <w:rsid w:val="00EE2044"/>
    <w:rsid w:val="00EE4DD4"/>
    <w:rsid w:val="00EE7CE2"/>
    <w:rsid w:val="00EF2554"/>
    <w:rsid w:val="00EF289A"/>
    <w:rsid w:val="00F05540"/>
    <w:rsid w:val="00F07BE1"/>
    <w:rsid w:val="00F11E19"/>
    <w:rsid w:val="00F12B1F"/>
    <w:rsid w:val="00F26368"/>
    <w:rsid w:val="00F2703F"/>
    <w:rsid w:val="00F313EC"/>
    <w:rsid w:val="00F3291A"/>
    <w:rsid w:val="00F43A8A"/>
    <w:rsid w:val="00F60887"/>
    <w:rsid w:val="00F67038"/>
    <w:rsid w:val="00F67659"/>
    <w:rsid w:val="00F710B5"/>
    <w:rsid w:val="00F71A65"/>
    <w:rsid w:val="00F71DDB"/>
    <w:rsid w:val="00F772F9"/>
    <w:rsid w:val="00F81D24"/>
    <w:rsid w:val="00F83E1A"/>
    <w:rsid w:val="00F85ADD"/>
    <w:rsid w:val="00F85EF1"/>
    <w:rsid w:val="00F937CB"/>
    <w:rsid w:val="00F95060"/>
    <w:rsid w:val="00FA07D7"/>
    <w:rsid w:val="00FA0A3D"/>
    <w:rsid w:val="00FA1705"/>
    <w:rsid w:val="00FA5008"/>
    <w:rsid w:val="00FA79FD"/>
    <w:rsid w:val="00FB2730"/>
    <w:rsid w:val="00FB2933"/>
    <w:rsid w:val="00FB60E5"/>
    <w:rsid w:val="00FC1334"/>
    <w:rsid w:val="00FC2C87"/>
    <w:rsid w:val="00FC5289"/>
    <w:rsid w:val="00FC68EA"/>
    <w:rsid w:val="00FC6EAE"/>
    <w:rsid w:val="00FD2C62"/>
    <w:rsid w:val="00FD5194"/>
    <w:rsid w:val="00FD58D3"/>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0E5169"/>
    <w:pPr>
      <w:numPr>
        <w:numId w:val="5"/>
      </w:numPr>
      <w:tabs>
        <w:tab w:val="num" w:pos="567"/>
      </w:tabs>
      <w:spacing w:after="240"/>
      <w:ind w:left="567"/>
      <w:jc w:val="both"/>
      <w:outlineLvl w:val="0"/>
    </w:pPr>
    <w:rPr>
      <w:rFonts w:ascii="Verdana" w:hAnsi="Verdana" w:cs="Arial"/>
      <w:b/>
      <w:bCs/>
      <w:lang w:val="es-ES" w:eastAsia="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rsid w:val="00B94B62"/>
    <w:rPr>
      <w:sz w:val="16"/>
      <w:szCs w:val="16"/>
    </w:rPr>
  </w:style>
  <w:style w:type="paragraph" w:styleId="Textocomentario">
    <w:name w:val="annotation text"/>
    <w:basedOn w:val="Normal"/>
    <w:link w:val="TextocomentarioCar"/>
    <w:rsid w:val="00B94B62"/>
    <w:rPr>
      <w:sz w:val="20"/>
      <w:szCs w:val="20"/>
    </w:rPr>
  </w:style>
  <w:style w:type="character" w:customStyle="1" w:styleId="TextocomentarioCar">
    <w:name w:val="Texto comentario Car"/>
    <w:link w:val="Textocomentario"/>
    <w:rsid w:val="00B94B62"/>
    <w:rPr>
      <w:lang w:val="es-ES_tradnl" w:eastAsia="es-ES_tradnl"/>
    </w:rPr>
  </w:style>
  <w:style w:type="paragraph" w:styleId="Asuntodelcomentario">
    <w:name w:val="annotation subject"/>
    <w:basedOn w:val="Textocomentario"/>
    <w:next w:val="Textocomentario"/>
    <w:link w:val="AsuntodelcomentarioCar"/>
    <w:rsid w:val="00B94B62"/>
    <w:rPr>
      <w:b/>
      <w:bCs/>
    </w:rPr>
  </w:style>
  <w:style w:type="character" w:customStyle="1" w:styleId="AsuntodelcomentarioCar">
    <w:name w:val="Asunto del comentario Car"/>
    <w:link w:val="Asuntodelcomentario"/>
    <w:rsid w:val="00B94B62"/>
    <w:rPr>
      <w:b/>
      <w:bCs/>
      <w:lang w:val="es-ES_tradnl" w:eastAsia="es-ES_tradnl"/>
    </w:rPr>
  </w:style>
  <w:style w:type="paragraph" w:styleId="Textodeglobo">
    <w:name w:val="Balloon Text"/>
    <w:basedOn w:val="Normal"/>
    <w:link w:val="TextodegloboCar"/>
    <w:rsid w:val="00B94B62"/>
    <w:rPr>
      <w:rFonts w:ascii="Segoe UI" w:hAnsi="Segoe UI"/>
      <w:sz w:val="18"/>
      <w:szCs w:val="18"/>
    </w:rPr>
  </w:style>
  <w:style w:type="character" w:customStyle="1" w:styleId="TextodegloboCar">
    <w:name w:val="Texto de globo Car"/>
    <w:link w:val="Textodeglobo"/>
    <w:rsid w:val="00B94B62"/>
    <w:rPr>
      <w:rFonts w:ascii="Segoe UI" w:hAnsi="Segoe UI" w:cs="Segoe UI"/>
      <w:sz w:val="18"/>
      <w:szCs w:val="18"/>
      <w:lang w:val="es-ES_tradnl" w:eastAsia="es-ES_tradnl"/>
    </w:rPr>
  </w:style>
  <w:style w:type="paragraph" w:styleId="Prrafodelista">
    <w:name w:val="List Paragraph"/>
    <w:basedOn w:val="Normal"/>
    <w:uiPriority w:val="34"/>
    <w:qFormat/>
    <w:rsid w:val="001357FE"/>
    <w:pPr>
      <w:spacing w:after="200" w:line="276" w:lineRule="auto"/>
      <w:ind w:left="720"/>
      <w:contextualSpacing/>
    </w:pPr>
    <w:rPr>
      <w:rFonts w:ascii="Calibri" w:hAnsi="Calibri"/>
      <w:sz w:val="22"/>
      <w:szCs w:val="22"/>
      <w:lang w:val="es-ES" w:eastAsia="es-ES"/>
    </w:rPr>
  </w:style>
  <w:style w:type="character" w:customStyle="1" w:styleId="Ttulo1Car">
    <w:name w:val="Título 1 Car"/>
    <w:link w:val="Ttulo1"/>
    <w:rsid w:val="000E5169"/>
    <w:rPr>
      <w:rFonts w:ascii="Verdana" w:hAnsi="Verdana" w:cs="Arial"/>
      <w:b/>
      <w:bCs/>
      <w:sz w:val="24"/>
      <w:szCs w:val="24"/>
      <w:lang w:eastAsia="en-GB"/>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0E5169"/>
    <w:pPr>
      <w:jc w:val="both"/>
    </w:pPr>
    <w:rPr>
      <w:rFonts w:ascii="Arial" w:hAnsi="Arial"/>
      <w:sz w:val="20"/>
      <w:szCs w:val="20"/>
      <w:lang w:val="en-GB" w:eastAsia="en-GB"/>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0E5169"/>
    <w:rPr>
      <w:rFonts w:ascii="Arial" w:hAnsi="Arial"/>
      <w:lang w:val="en-GB" w:eastAsia="en-GB"/>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0E5169"/>
    <w:rPr>
      <w:vertAlign w:val="superscript"/>
    </w:rPr>
  </w:style>
  <w:style w:type="paragraph" w:customStyle="1" w:styleId="Default">
    <w:name w:val="Default"/>
    <w:rsid w:val="000E5169"/>
    <w:pPr>
      <w:autoSpaceDE w:val="0"/>
      <w:autoSpaceDN w:val="0"/>
      <w:adjustRightInd w:val="0"/>
    </w:pPr>
    <w:rPr>
      <w:rFonts w:ascii="Verdana" w:eastAsia="Calibri" w:hAnsi="Verdana" w:cs="Verdana"/>
      <w:color w:val="000000"/>
      <w:sz w:val="24"/>
      <w:szCs w:val="24"/>
      <w:lang w:val="en-GB" w:eastAsia="en-GB"/>
    </w:rPr>
  </w:style>
  <w:style w:type="character" w:styleId="Hipervnculovisitado">
    <w:name w:val="FollowedHyperlink"/>
    <w:rsid w:val="001E24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L-2021-8017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teco.gob.es/es/ministerio/recuperacion-transformacion-resiliencia/transicion-verde/default.aspx" TargetMode="External"/><Relationship Id="rId12" Type="http://schemas.openxmlformats.org/officeDocument/2006/relationships/hyperlink" Target="https://www.boe.es/buscar/doc.php?id=DOUE-L-2021-801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doc.php?id=DOUE-L-2020-8094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oe.es/buscar/doc.php?id=DOUE-L-2020-80947" TargetMode="External"/><Relationship Id="rId4" Type="http://schemas.openxmlformats.org/officeDocument/2006/relationships/webSettings" Target="webSettings.xml"/><Relationship Id="rId9" Type="http://schemas.openxmlformats.org/officeDocument/2006/relationships/hyperlink" Target="https://www.miteco.gob.es/es/ministerio/recuperacion-transformacion-resiliencia/transicion-verde/guiadnshmitecov20_tcm30-528436.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CharactersWithSpaces>
  <SharedDoc>false</SharedDoc>
  <HLinks>
    <vt:vector size="36" baseType="variant">
      <vt:variant>
        <vt:i4>8257654</vt:i4>
      </vt:variant>
      <vt:variant>
        <vt:i4>24</vt:i4>
      </vt:variant>
      <vt:variant>
        <vt:i4>0</vt:i4>
      </vt:variant>
      <vt:variant>
        <vt:i4>5</vt:i4>
      </vt:variant>
      <vt:variant>
        <vt:lpwstr>https://www.boe.es/buscar/doc.php?id=DOUE-L-2021-80170</vt:lpwstr>
      </vt:variant>
      <vt:variant>
        <vt:lpwstr/>
      </vt:variant>
      <vt:variant>
        <vt:i4>7340149</vt:i4>
      </vt:variant>
      <vt:variant>
        <vt:i4>21</vt:i4>
      </vt:variant>
      <vt:variant>
        <vt:i4>0</vt:i4>
      </vt:variant>
      <vt:variant>
        <vt:i4>5</vt:i4>
      </vt:variant>
      <vt:variant>
        <vt:lpwstr>https://www.boe.es/buscar/doc.php?id=DOUE-L-2020-80947</vt:lpwstr>
      </vt:variant>
      <vt:variant>
        <vt:lpwstr/>
      </vt:variant>
      <vt:variant>
        <vt:i4>7340149</vt:i4>
      </vt:variant>
      <vt:variant>
        <vt:i4>18</vt:i4>
      </vt:variant>
      <vt:variant>
        <vt:i4>0</vt:i4>
      </vt:variant>
      <vt:variant>
        <vt:i4>5</vt:i4>
      </vt:variant>
      <vt:variant>
        <vt:lpwstr>https://www.boe.es/buscar/doc.php?id=DOUE-L-2020-80947</vt:lpwstr>
      </vt:variant>
      <vt:variant>
        <vt:lpwstr/>
      </vt:variant>
      <vt:variant>
        <vt:i4>3407899</vt:i4>
      </vt:variant>
      <vt:variant>
        <vt:i4>15</vt:i4>
      </vt:variant>
      <vt:variant>
        <vt:i4>0</vt:i4>
      </vt:variant>
      <vt:variant>
        <vt:i4>5</vt:i4>
      </vt:variant>
      <vt:variant>
        <vt:lpwstr>https://www.miteco.gob.es/es/ministerio/recuperacion-transformacion-resiliencia/transicion-verde/guiadnshmitecov20_tcm30-528436.pdf</vt:lpwstr>
      </vt:variant>
      <vt:variant>
        <vt:lpwstr/>
      </vt:variant>
      <vt:variant>
        <vt:i4>8257654</vt:i4>
      </vt:variant>
      <vt:variant>
        <vt:i4>12</vt:i4>
      </vt:variant>
      <vt:variant>
        <vt:i4>0</vt:i4>
      </vt:variant>
      <vt:variant>
        <vt:i4>5</vt:i4>
      </vt:variant>
      <vt:variant>
        <vt:lpwstr>https://www.boe.es/buscar/doc.php?id=DOUE-L-2021-80170</vt:lpwstr>
      </vt:variant>
      <vt:variant>
        <vt:lpwstr/>
      </vt:variant>
      <vt:variant>
        <vt:i4>6160399</vt:i4>
      </vt:variant>
      <vt:variant>
        <vt:i4>9</vt:i4>
      </vt:variant>
      <vt:variant>
        <vt:i4>0</vt:i4>
      </vt:variant>
      <vt:variant>
        <vt:i4>5</vt:i4>
      </vt:variant>
      <vt:variant>
        <vt:lpwstr>https://www.miteco.gob.es/es/ministerio/recuperacion-transformacion-resiliencia/transicion-verde/default.aspx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2023-12-05T09:16:00Z</dcterms:created>
  <dcterms:modified xsi:type="dcterms:W3CDTF">2023-12-05T09:16:00Z</dcterms:modified>
</cp:coreProperties>
</file>