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719" w:rsidRPr="00653845" w:rsidRDefault="00D060D5" w:rsidP="00F74E8C">
      <w:pPr>
        <w:spacing w:before="120" w:after="120"/>
        <w:jc w:val="both"/>
        <w:rPr>
          <w:rFonts w:ascii="Arial" w:eastAsia="MS Mincho" w:hAnsi="Arial" w:cs="Arial"/>
          <w:sz w:val="22"/>
          <w:szCs w:val="22"/>
          <w:lang w:eastAsia="ja-JP"/>
        </w:rPr>
      </w:pPr>
      <w:bookmarkStart w:id="0" w:name="_GoBack"/>
      <w:bookmarkEnd w:id="0"/>
      <w:r w:rsidRPr="00653845">
        <w:rPr>
          <w:rFonts w:ascii="Arial" w:eastAsia="MS Mincho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302895</wp:posOffset>
                </wp:positionV>
                <wp:extent cx="6412865" cy="428625"/>
                <wp:effectExtent l="6985" t="9525" r="9525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2865" cy="4286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719" w:rsidRPr="00337433" w:rsidRDefault="00300719" w:rsidP="00743714">
                            <w:pPr>
                              <w:shd w:val="clear" w:color="auto" w:fill="BFBFBF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4056F">
                              <w:rPr>
                                <w:rFonts w:ascii="Arial" w:hAnsi="Arial" w:cs="Arial"/>
                                <w:b/>
                              </w:rPr>
                              <w:t xml:space="preserve">ANEXO </w:t>
                            </w:r>
                            <w:r w:rsidR="003B5203">
                              <w:rPr>
                                <w:rFonts w:ascii="Arial" w:hAnsi="Arial" w:cs="Arial"/>
                                <w:b/>
                              </w:rPr>
                              <w:t>V</w:t>
                            </w:r>
                            <w:r w:rsidRPr="00C4056F">
                              <w:rPr>
                                <w:rFonts w:ascii="Arial" w:hAnsi="Arial" w:cs="Arial"/>
                                <w:b/>
                              </w:rPr>
                              <w:t xml:space="preserve"> GASTOS NO ELEGIBLES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23.85pt;width:504.9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" fillcolor="silver">
                <v:textbox>
                  <w:txbxContent>
                    <w:p w:rsidR="00300719" w:rsidRPr="00337433" w:rsidRDefault="00300719" w:rsidP="00743714">
                      <w:pPr>
                        <w:shd w:val="clear" w:color="auto" w:fill="BFBFBF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4056F">
                        <w:rPr>
                          <w:rFonts w:ascii="Arial" w:hAnsi="Arial" w:cs="Arial"/>
                          <w:b/>
                        </w:rPr>
                        <w:t xml:space="preserve">ANEXO </w:t>
                      </w:r>
                      <w:r w:rsidR="003B5203">
                        <w:rPr>
                          <w:rFonts w:ascii="Arial" w:hAnsi="Arial" w:cs="Arial"/>
                          <w:b/>
                        </w:rPr>
                        <w:t>V</w:t>
                      </w:r>
                      <w:r w:rsidRPr="00C4056F">
                        <w:rPr>
                          <w:rFonts w:ascii="Arial" w:hAnsi="Arial" w:cs="Arial"/>
                          <w:b/>
                        </w:rPr>
                        <w:t xml:space="preserve"> GASTOS NO ELEGIBLES</w:t>
                      </w:r>
                    </w:p>
                  </w:txbxContent>
                </v:textbox>
              </v:shape>
            </w:pict>
          </mc:Fallback>
        </mc:AlternateContent>
      </w:r>
    </w:p>
    <w:p w:rsidR="00300719" w:rsidRPr="00653845" w:rsidRDefault="00300719" w:rsidP="00F74E8C">
      <w:pPr>
        <w:spacing w:before="120" w:after="120"/>
        <w:jc w:val="both"/>
        <w:rPr>
          <w:rFonts w:ascii="Arial" w:eastAsia="MS Mincho" w:hAnsi="Arial" w:cs="Arial"/>
          <w:sz w:val="22"/>
          <w:szCs w:val="22"/>
          <w:lang w:eastAsia="ja-JP"/>
        </w:rPr>
      </w:pPr>
    </w:p>
    <w:p w:rsidR="00300719" w:rsidRPr="00653845" w:rsidRDefault="00300719" w:rsidP="00F74E8C">
      <w:pPr>
        <w:spacing w:before="120" w:after="120"/>
        <w:jc w:val="both"/>
        <w:rPr>
          <w:rFonts w:ascii="Arial" w:eastAsia="MS Mincho" w:hAnsi="Arial" w:cs="Arial"/>
          <w:sz w:val="22"/>
          <w:szCs w:val="22"/>
          <w:lang w:eastAsia="ja-JP"/>
        </w:rPr>
      </w:pPr>
    </w:p>
    <w:p w:rsidR="00291053" w:rsidRPr="00653845" w:rsidRDefault="005B6EF2" w:rsidP="00F74E8C">
      <w:pPr>
        <w:spacing w:before="120" w:after="120"/>
        <w:jc w:val="both"/>
        <w:rPr>
          <w:rFonts w:ascii="Arial" w:eastAsia="MS Mincho" w:hAnsi="Arial" w:cs="Arial"/>
          <w:sz w:val="22"/>
          <w:szCs w:val="22"/>
          <w:lang w:eastAsia="ja-JP"/>
        </w:rPr>
      </w:pPr>
      <w:r w:rsidRPr="00653845">
        <w:rPr>
          <w:rFonts w:ascii="Arial" w:eastAsia="MS Mincho" w:hAnsi="Arial" w:cs="Arial"/>
          <w:sz w:val="22"/>
          <w:szCs w:val="22"/>
          <w:lang w:eastAsia="ja-JP"/>
        </w:rPr>
        <w:t>L</w:t>
      </w:r>
      <w:r w:rsidR="00291053" w:rsidRPr="00653845">
        <w:rPr>
          <w:rFonts w:ascii="Arial" w:eastAsia="MS Mincho" w:hAnsi="Arial" w:cs="Arial"/>
          <w:sz w:val="22"/>
          <w:szCs w:val="22"/>
          <w:lang w:eastAsia="ja-JP"/>
        </w:rPr>
        <w:t xml:space="preserve">os siguientes </w:t>
      </w:r>
      <w:r w:rsidRPr="00653845">
        <w:rPr>
          <w:rFonts w:ascii="Arial" w:eastAsia="MS Mincho" w:hAnsi="Arial" w:cs="Arial"/>
          <w:sz w:val="22"/>
          <w:szCs w:val="22"/>
          <w:lang w:eastAsia="ja-JP"/>
        </w:rPr>
        <w:t xml:space="preserve">no se consideran </w:t>
      </w:r>
      <w:r w:rsidR="00291053" w:rsidRPr="00653845">
        <w:rPr>
          <w:rFonts w:ascii="Arial" w:eastAsia="MS Mincho" w:hAnsi="Arial" w:cs="Arial"/>
          <w:sz w:val="22"/>
          <w:szCs w:val="22"/>
          <w:lang w:eastAsia="ja-JP"/>
        </w:rPr>
        <w:t>gastos subvencionables:</w:t>
      </w:r>
    </w:p>
    <w:p w:rsidR="005B6EF2" w:rsidRPr="00653845" w:rsidRDefault="005B6EF2" w:rsidP="005B6EF2">
      <w:pPr>
        <w:autoSpaceDE w:val="0"/>
        <w:autoSpaceDN w:val="0"/>
        <w:adjustRightInd w:val="0"/>
        <w:rPr>
          <w:rFonts w:ascii="Arial" w:hAnsi="Arial" w:cs="Arial"/>
          <w:lang w:val="es-ES_tradnl" w:eastAsia="es-ES_tradnl"/>
        </w:rPr>
      </w:pPr>
    </w:p>
    <w:p w:rsidR="00D4017D" w:rsidRPr="00653845" w:rsidRDefault="00E54634" w:rsidP="00D4017D">
      <w:pPr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es-ES_tradnl" w:eastAsia="es-ES_tradnl"/>
        </w:rPr>
      </w:pPr>
      <w:r w:rsidRPr="00653845">
        <w:rPr>
          <w:rFonts w:ascii="Arial" w:hAnsi="Arial" w:cs="Arial"/>
          <w:sz w:val="22"/>
          <w:szCs w:val="22"/>
          <w:lang w:val="es-ES_tradnl" w:eastAsia="es-ES_tradnl"/>
        </w:rPr>
        <w:t xml:space="preserve">Cuando un beneficiario actúe </w:t>
      </w:r>
      <w:r w:rsidR="00D4017D" w:rsidRPr="00653845">
        <w:rPr>
          <w:rFonts w:ascii="Arial" w:hAnsi="Arial" w:cs="Arial"/>
          <w:sz w:val="22"/>
          <w:szCs w:val="22"/>
          <w:lang w:val="es-ES_tradnl" w:eastAsia="es-ES_tradnl"/>
        </w:rPr>
        <w:t xml:space="preserve">a su vez </w:t>
      </w:r>
      <w:r w:rsidRPr="00653845">
        <w:rPr>
          <w:rFonts w:ascii="Arial" w:hAnsi="Arial" w:cs="Arial"/>
          <w:sz w:val="22"/>
          <w:szCs w:val="22"/>
          <w:lang w:val="es-ES_tradnl" w:eastAsia="es-ES_tradnl"/>
        </w:rPr>
        <w:t xml:space="preserve">como empresa de servicios para la realización de </w:t>
      </w:r>
      <w:r w:rsidR="009830C6" w:rsidRPr="00653845">
        <w:rPr>
          <w:rFonts w:ascii="Arial" w:hAnsi="Arial" w:cs="Arial"/>
          <w:sz w:val="22"/>
          <w:szCs w:val="22"/>
          <w:lang w:val="es-ES_tradnl" w:eastAsia="es-ES_tradnl"/>
        </w:rPr>
        <w:t>sub-acciones</w:t>
      </w:r>
      <w:r w:rsidRPr="00653845">
        <w:rPr>
          <w:rFonts w:ascii="Arial" w:hAnsi="Arial" w:cs="Arial"/>
          <w:sz w:val="22"/>
          <w:szCs w:val="22"/>
          <w:lang w:val="es-ES_tradnl" w:eastAsia="es-ES_tradnl"/>
        </w:rPr>
        <w:t xml:space="preserve"> de promoción </w:t>
      </w:r>
      <w:r w:rsidR="00D4017D" w:rsidRPr="00653845">
        <w:rPr>
          <w:rFonts w:ascii="Arial" w:hAnsi="Arial" w:cs="Arial"/>
          <w:sz w:val="22"/>
          <w:szCs w:val="22"/>
          <w:lang w:val="es-ES_tradnl" w:eastAsia="es-ES_tradnl"/>
        </w:rPr>
        <w:t>de</w:t>
      </w:r>
      <w:r w:rsidRPr="00653845">
        <w:rPr>
          <w:rFonts w:ascii="Arial" w:hAnsi="Arial" w:cs="Arial"/>
          <w:sz w:val="22"/>
          <w:szCs w:val="22"/>
          <w:lang w:val="es-ES_tradnl" w:eastAsia="es-ES_tradnl"/>
        </w:rPr>
        <w:t xml:space="preserve"> otro beneficiario</w:t>
      </w:r>
      <w:r w:rsidR="00D4017D" w:rsidRPr="00653845">
        <w:rPr>
          <w:rFonts w:ascii="Arial" w:hAnsi="Arial" w:cs="Arial"/>
          <w:sz w:val="22"/>
          <w:szCs w:val="22"/>
          <w:lang w:val="es-ES_tradnl" w:eastAsia="es-ES_tradnl"/>
        </w:rPr>
        <w:t xml:space="preserve"> de la misma convocatoria</w:t>
      </w:r>
      <w:r w:rsidRPr="00653845">
        <w:rPr>
          <w:rFonts w:ascii="Arial" w:hAnsi="Arial" w:cs="Arial"/>
          <w:sz w:val="22"/>
          <w:szCs w:val="22"/>
          <w:lang w:val="es-ES_tradnl" w:eastAsia="es-ES_tradnl"/>
        </w:rPr>
        <w:t xml:space="preserve">, no podrán subvencionarse </w:t>
      </w:r>
      <w:r w:rsidR="00D4017D" w:rsidRPr="00653845">
        <w:rPr>
          <w:rFonts w:ascii="Arial" w:hAnsi="Arial" w:cs="Arial"/>
          <w:sz w:val="22"/>
          <w:szCs w:val="22"/>
          <w:lang w:val="es-ES_tradnl" w:eastAsia="es-ES_tradnl"/>
        </w:rPr>
        <w:t xml:space="preserve">los gastos facturados por la empresa de servicios a este último por la realización de </w:t>
      </w:r>
      <w:r w:rsidR="009830C6" w:rsidRPr="00653845">
        <w:rPr>
          <w:rFonts w:ascii="Arial" w:hAnsi="Arial" w:cs="Arial"/>
          <w:sz w:val="22"/>
          <w:szCs w:val="22"/>
          <w:lang w:val="es-ES_tradnl" w:eastAsia="es-ES_tradnl"/>
        </w:rPr>
        <w:t>sub-acciones</w:t>
      </w:r>
      <w:r w:rsidR="00D4017D" w:rsidRPr="00653845">
        <w:rPr>
          <w:rFonts w:ascii="Arial" w:hAnsi="Arial" w:cs="Arial"/>
          <w:sz w:val="22"/>
          <w:szCs w:val="22"/>
          <w:lang w:val="es-ES_tradnl" w:eastAsia="es-ES_tradnl"/>
        </w:rPr>
        <w:t xml:space="preserve"> de promoción en las mismas regiones en las que la empresa de servicios ha realizado la promoción de su propio programa. </w:t>
      </w:r>
    </w:p>
    <w:p w:rsidR="00BF59DA" w:rsidRPr="00653845" w:rsidRDefault="00BF59DA" w:rsidP="009C57F9">
      <w:pPr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  <w:lang w:val="es-ES_tradnl" w:eastAsia="es-ES_tradnl"/>
        </w:rPr>
      </w:pPr>
      <w:r w:rsidRPr="00653845">
        <w:rPr>
          <w:rFonts w:ascii="Arial" w:hAnsi="Arial" w:cs="Arial"/>
          <w:sz w:val="22"/>
          <w:szCs w:val="22"/>
          <w:lang w:val="es-ES_tradnl" w:eastAsia="es-ES_tradnl"/>
        </w:rPr>
        <w:t xml:space="preserve">Provisiones para futuras </w:t>
      </w:r>
      <w:r w:rsidR="005B6EF2" w:rsidRPr="00653845">
        <w:rPr>
          <w:rFonts w:ascii="Arial" w:hAnsi="Arial" w:cs="Arial"/>
          <w:sz w:val="22"/>
          <w:szCs w:val="22"/>
          <w:lang w:val="es-ES_tradnl" w:eastAsia="es-ES_tradnl"/>
        </w:rPr>
        <w:t>posibles pérdidas o deudas</w:t>
      </w:r>
      <w:r w:rsidRPr="00653845">
        <w:rPr>
          <w:rFonts w:ascii="Arial" w:hAnsi="Arial" w:cs="Arial"/>
          <w:sz w:val="22"/>
          <w:szCs w:val="22"/>
          <w:lang w:val="es-ES_tradnl" w:eastAsia="es-ES_tradnl"/>
        </w:rPr>
        <w:t>.</w:t>
      </w:r>
    </w:p>
    <w:p w:rsidR="005B6EF2" w:rsidRPr="00653845" w:rsidRDefault="00BF59DA" w:rsidP="009C57F9">
      <w:pPr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  <w:lang w:val="es-ES_tradnl" w:eastAsia="es-ES_tradnl"/>
        </w:rPr>
      </w:pPr>
      <w:r w:rsidRPr="00653845">
        <w:rPr>
          <w:rFonts w:ascii="Arial" w:hAnsi="Arial" w:cs="Arial"/>
          <w:sz w:val="22"/>
          <w:szCs w:val="22"/>
          <w:lang w:val="es-ES_tradnl" w:eastAsia="es-ES_tradnl"/>
        </w:rPr>
        <w:t>Gastos de transporte en taxi o transporte público, cubiertos por las dietas diarias</w:t>
      </w:r>
      <w:r w:rsidR="00C87276" w:rsidRPr="00653845">
        <w:rPr>
          <w:rFonts w:ascii="Arial" w:hAnsi="Arial" w:cs="Arial"/>
          <w:sz w:val="22"/>
          <w:szCs w:val="22"/>
          <w:lang w:val="es-ES_tradnl" w:eastAsia="es-ES_tradnl"/>
        </w:rPr>
        <w:t>.</w:t>
      </w:r>
    </w:p>
    <w:p w:rsidR="005B6EF2" w:rsidRPr="00653845" w:rsidRDefault="005B6EF2" w:rsidP="009C57F9">
      <w:pPr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es-ES_tradnl" w:eastAsia="es-ES_tradnl"/>
        </w:rPr>
      </w:pPr>
      <w:r w:rsidRPr="00653845">
        <w:rPr>
          <w:rFonts w:ascii="Arial" w:hAnsi="Arial" w:cs="Arial"/>
          <w:sz w:val="22"/>
          <w:szCs w:val="22"/>
          <w:lang w:val="es-ES_tradnl" w:eastAsia="es-ES_tradnl"/>
        </w:rPr>
        <w:t xml:space="preserve">Gastos </w:t>
      </w:r>
      <w:r w:rsidR="006837BD" w:rsidRPr="00653845">
        <w:rPr>
          <w:rFonts w:ascii="Arial" w:hAnsi="Arial" w:cs="Arial"/>
          <w:sz w:val="22"/>
          <w:szCs w:val="22"/>
          <w:lang w:val="es-ES_tradnl" w:eastAsia="es-ES_tradnl"/>
        </w:rPr>
        <w:t>bancarios, intereses bancarios o</w:t>
      </w:r>
      <w:r w:rsidRPr="00653845">
        <w:rPr>
          <w:rFonts w:ascii="Arial" w:hAnsi="Arial" w:cs="Arial"/>
          <w:sz w:val="22"/>
          <w:szCs w:val="22"/>
          <w:lang w:val="es-ES_tradnl" w:eastAsia="es-ES_tradnl"/>
        </w:rPr>
        <w:t xml:space="preserve"> primas de </w:t>
      </w:r>
      <w:r w:rsidR="00BF59DA" w:rsidRPr="00653845">
        <w:rPr>
          <w:rFonts w:ascii="Arial" w:hAnsi="Arial" w:cs="Arial"/>
          <w:sz w:val="22"/>
          <w:szCs w:val="22"/>
          <w:lang w:val="es-ES_tradnl" w:eastAsia="es-ES_tradnl"/>
        </w:rPr>
        <w:t xml:space="preserve">las pólizas de </w:t>
      </w:r>
      <w:r w:rsidRPr="00653845">
        <w:rPr>
          <w:rFonts w:ascii="Arial" w:hAnsi="Arial" w:cs="Arial"/>
          <w:sz w:val="22"/>
          <w:szCs w:val="22"/>
          <w:lang w:val="es-ES_tradnl" w:eastAsia="es-ES_tradnl"/>
        </w:rPr>
        <w:t>seguros</w:t>
      </w:r>
      <w:r w:rsidR="006837BD" w:rsidRPr="00653845">
        <w:rPr>
          <w:rFonts w:ascii="Arial" w:hAnsi="Arial" w:cs="Arial"/>
          <w:sz w:val="22"/>
          <w:szCs w:val="22"/>
          <w:lang w:val="es-ES_tradnl" w:eastAsia="es-ES_tradnl"/>
        </w:rPr>
        <w:t xml:space="preserve">. </w:t>
      </w:r>
      <w:r w:rsidR="00A72AB5" w:rsidRPr="00653845">
        <w:rPr>
          <w:rFonts w:ascii="Arial" w:hAnsi="Arial" w:cs="Arial"/>
          <w:sz w:val="22"/>
          <w:szCs w:val="22"/>
          <w:lang w:val="es-ES_tradnl" w:eastAsia="es-ES_tradnl"/>
        </w:rPr>
        <w:t xml:space="preserve">No serán subvencionables los gastos </w:t>
      </w:r>
      <w:r w:rsidR="006837BD" w:rsidRPr="00653845">
        <w:rPr>
          <w:rFonts w:ascii="Arial" w:hAnsi="Arial" w:cs="Arial"/>
          <w:sz w:val="22"/>
          <w:szCs w:val="22"/>
          <w:lang w:val="es-ES_tradnl" w:eastAsia="es-ES_tradnl"/>
        </w:rPr>
        <w:t xml:space="preserve">de constitución y mantenimiento de los avales bancarios que responden como garantía </w:t>
      </w:r>
    </w:p>
    <w:p w:rsidR="005B6EF2" w:rsidRPr="00653845" w:rsidRDefault="005B6EF2" w:rsidP="009C57F9">
      <w:pPr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  <w:lang w:val="es-ES_tradnl" w:eastAsia="es-ES_tradnl"/>
        </w:rPr>
      </w:pPr>
      <w:r w:rsidRPr="00653845">
        <w:rPr>
          <w:rFonts w:ascii="Arial" w:hAnsi="Arial" w:cs="Arial"/>
          <w:sz w:val="22"/>
          <w:szCs w:val="22"/>
          <w:lang w:val="es-ES_tradnl" w:eastAsia="es-ES_tradnl"/>
        </w:rPr>
        <w:t xml:space="preserve">Pérdidas </w:t>
      </w:r>
      <w:r w:rsidR="00BF59DA" w:rsidRPr="00653845">
        <w:rPr>
          <w:rFonts w:ascii="Arial" w:hAnsi="Arial" w:cs="Arial"/>
          <w:sz w:val="22"/>
          <w:szCs w:val="22"/>
          <w:lang w:val="es-ES_tradnl" w:eastAsia="es-ES_tradnl"/>
        </w:rPr>
        <w:t>por cambio de divisas.</w:t>
      </w:r>
    </w:p>
    <w:p w:rsidR="005B6EF2" w:rsidRPr="00653845" w:rsidRDefault="005B6EF2" w:rsidP="009C57F9">
      <w:pPr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  <w:lang w:val="es-ES_tradnl" w:eastAsia="es-ES_tradnl"/>
        </w:rPr>
      </w:pPr>
      <w:r w:rsidRPr="00653845">
        <w:rPr>
          <w:rFonts w:ascii="Arial" w:hAnsi="Arial" w:cs="Arial"/>
          <w:sz w:val="22"/>
          <w:szCs w:val="22"/>
          <w:lang w:val="es-ES_tradnl" w:eastAsia="es-ES_tradnl"/>
        </w:rPr>
        <w:t xml:space="preserve">Gastos </w:t>
      </w:r>
      <w:r w:rsidR="00BF59DA" w:rsidRPr="00653845">
        <w:rPr>
          <w:rFonts w:ascii="Arial" w:hAnsi="Arial" w:cs="Arial"/>
          <w:sz w:val="22"/>
          <w:szCs w:val="22"/>
          <w:lang w:val="es-ES_tradnl" w:eastAsia="es-ES_tradnl"/>
        </w:rPr>
        <w:t>que estén fuera del objeto del programa</w:t>
      </w:r>
      <w:r w:rsidR="00C87276" w:rsidRPr="00653845">
        <w:rPr>
          <w:rFonts w:ascii="Arial" w:hAnsi="Arial" w:cs="Arial"/>
          <w:sz w:val="22"/>
          <w:szCs w:val="22"/>
          <w:lang w:val="es-ES_tradnl" w:eastAsia="es-ES_tradnl"/>
        </w:rPr>
        <w:t>.</w:t>
      </w:r>
    </w:p>
    <w:p w:rsidR="00982B6D" w:rsidRPr="00653845" w:rsidRDefault="005B6EF2" w:rsidP="009C57F9">
      <w:pPr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  <w:lang w:val="es-ES_tradnl" w:eastAsia="es-ES_tradnl"/>
        </w:rPr>
      </w:pPr>
      <w:r w:rsidRPr="00653845">
        <w:rPr>
          <w:rFonts w:ascii="Arial" w:hAnsi="Arial" w:cs="Arial"/>
          <w:sz w:val="22"/>
          <w:szCs w:val="22"/>
          <w:lang w:val="es-ES_tradnl" w:eastAsia="es-ES_tradnl"/>
        </w:rPr>
        <w:t xml:space="preserve">Creación y </w:t>
      </w:r>
      <w:r w:rsidR="00BF59DA" w:rsidRPr="00653845">
        <w:rPr>
          <w:rFonts w:ascii="Arial" w:hAnsi="Arial" w:cs="Arial"/>
          <w:sz w:val="22"/>
          <w:szCs w:val="22"/>
          <w:lang w:val="es-ES_tradnl" w:eastAsia="es-ES_tradnl"/>
        </w:rPr>
        <w:t xml:space="preserve">registro </w:t>
      </w:r>
      <w:r w:rsidRPr="00653845">
        <w:rPr>
          <w:rFonts w:ascii="Arial" w:hAnsi="Arial" w:cs="Arial"/>
          <w:sz w:val="22"/>
          <w:szCs w:val="22"/>
          <w:lang w:val="es-ES_tradnl" w:eastAsia="es-ES_tradnl"/>
        </w:rPr>
        <w:t>de marca</w:t>
      </w:r>
      <w:r w:rsidR="00832289" w:rsidRPr="00653845">
        <w:rPr>
          <w:rFonts w:ascii="Arial" w:hAnsi="Arial" w:cs="Arial"/>
          <w:sz w:val="22"/>
          <w:szCs w:val="22"/>
          <w:lang w:val="es-ES_tradnl" w:eastAsia="es-ES_tradnl"/>
        </w:rPr>
        <w:t>s</w:t>
      </w:r>
      <w:r w:rsidR="00C87276" w:rsidRPr="00653845">
        <w:rPr>
          <w:rFonts w:ascii="Arial" w:hAnsi="Arial" w:cs="Arial"/>
          <w:sz w:val="22"/>
          <w:szCs w:val="22"/>
          <w:lang w:val="es-ES_tradnl" w:eastAsia="es-ES_tradnl"/>
        </w:rPr>
        <w:t>.</w:t>
      </w:r>
    </w:p>
    <w:p w:rsidR="005B6EF2" w:rsidRPr="00653845" w:rsidRDefault="00270E7D" w:rsidP="009C57F9">
      <w:pPr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es-ES_tradnl" w:eastAsia="es-ES_tradnl"/>
        </w:rPr>
      </w:pPr>
      <w:r w:rsidRPr="00653845">
        <w:rPr>
          <w:rFonts w:ascii="Arial" w:hAnsi="Arial" w:cs="Arial"/>
          <w:sz w:val="22"/>
          <w:szCs w:val="22"/>
          <w:lang w:val="es-ES_tradnl" w:eastAsia="es-ES_tradnl"/>
        </w:rPr>
        <w:t>G</w:t>
      </w:r>
      <w:r w:rsidR="00982B6D" w:rsidRPr="00653845">
        <w:rPr>
          <w:rFonts w:ascii="Arial" w:hAnsi="Arial" w:cs="Arial"/>
          <w:sz w:val="22"/>
          <w:szCs w:val="22"/>
          <w:lang w:val="es-ES_tradnl" w:eastAsia="es-ES_tradnl"/>
        </w:rPr>
        <w:t>a</w:t>
      </w:r>
      <w:r w:rsidR="002B76F1" w:rsidRPr="00653845">
        <w:rPr>
          <w:rFonts w:ascii="Arial" w:hAnsi="Arial" w:cs="Arial"/>
          <w:sz w:val="22"/>
          <w:szCs w:val="22"/>
          <w:lang w:val="es-ES_tradnl" w:eastAsia="es-ES_tradnl"/>
        </w:rPr>
        <w:t>s</w:t>
      </w:r>
      <w:r w:rsidR="00982B6D" w:rsidRPr="00653845">
        <w:rPr>
          <w:rFonts w:ascii="Arial" w:hAnsi="Arial" w:cs="Arial"/>
          <w:sz w:val="22"/>
          <w:szCs w:val="22"/>
          <w:lang w:val="es-ES_tradnl" w:eastAsia="es-ES_tradnl"/>
        </w:rPr>
        <w:t>tos</w:t>
      </w:r>
      <w:r w:rsidR="00B537D3" w:rsidRPr="00653845">
        <w:rPr>
          <w:rFonts w:ascii="Arial" w:hAnsi="Arial" w:cs="Arial"/>
          <w:sz w:val="22"/>
          <w:szCs w:val="22"/>
          <w:lang w:val="es-ES_tradnl" w:eastAsia="es-ES_tradnl"/>
        </w:rPr>
        <w:t xml:space="preserve"> equivalentes</w:t>
      </w:r>
      <w:r w:rsidR="00021785" w:rsidRPr="00653845">
        <w:rPr>
          <w:rFonts w:ascii="Arial" w:hAnsi="Arial" w:cs="Arial"/>
          <w:sz w:val="22"/>
          <w:szCs w:val="22"/>
          <w:lang w:val="es-ES_tradnl" w:eastAsia="es-ES_tradnl"/>
        </w:rPr>
        <w:t xml:space="preserve"> y asociados</w:t>
      </w:r>
      <w:r w:rsidR="00982B6D" w:rsidRPr="00653845">
        <w:rPr>
          <w:rFonts w:ascii="Arial" w:hAnsi="Arial" w:cs="Arial"/>
          <w:sz w:val="22"/>
          <w:szCs w:val="22"/>
          <w:lang w:val="es-ES_tradnl" w:eastAsia="es-ES_tradnl"/>
        </w:rPr>
        <w:t xml:space="preserve"> a descuentos comerciales ni los asimilables a ayudas directas al productor</w:t>
      </w:r>
      <w:r w:rsidR="00773953" w:rsidRPr="00653845">
        <w:rPr>
          <w:rFonts w:ascii="Arial" w:hAnsi="Arial" w:cs="Arial"/>
          <w:sz w:val="22"/>
          <w:szCs w:val="22"/>
          <w:lang w:val="es-ES_tradnl" w:eastAsia="es-ES_tradnl"/>
        </w:rPr>
        <w:t>.</w:t>
      </w:r>
    </w:p>
    <w:p w:rsidR="00257373" w:rsidRPr="00653845" w:rsidRDefault="00257373" w:rsidP="00257373">
      <w:pPr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es-ES_tradnl" w:eastAsia="es-ES_tradnl"/>
        </w:rPr>
      </w:pPr>
      <w:r w:rsidRPr="00653845">
        <w:rPr>
          <w:rFonts w:ascii="Arial" w:hAnsi="Arial" w:cs="Arial"/>
          <w:sz w:val="22"/>
          <w:szCs w:val="22"/>
          <w:lang w:val="es-ES_tradnl" w:eastAsia="es-ES_tradnl"/>
        </w:rPr>
        <w:t>Compra de lineales y referenciación en puntos de venta en establecimientos y locales o a través de internet (lineales de supermercado, compra de listados en canal HORECA, lineales en la web…)</w:t>
      </w:r>
    </w:p>
    <w:p w:rsidR="004F2F90" w:rsidRPr="00653845" w:rsidRDefault="00B537D3" w:rsidP="009C57F9">
      <w:pPr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es-ES_tradnl" w:eastAsia="es-ES_tradnl"/>
        </w:rPr>
      </w:pPr>
      <w:r w:rsidRPr="00653845">
        <w:rPr>
          <w:rFonts w:ascii="Arial" w:hAnsi="Arial" w:cs="Arial"/>
          <w:sz w:val="22"/>
          <w:szCs w:val="22"/>
        </w:rPr>
        <w:t xml:space="preserve">Con carácter general, los tributos solo podrán considerarse gastos subvencionables, siempre que el beneficiario los abone efectivamente. </w:t>
      </w:r>
      <w:r w:rsidR="004F2F90" w:rsidRPr="00653845">
        <w:rPr>
          <w:rFonts w:ascii="Arial" w:hAnsi="Arial" w:cs="Arial"/>
          <w:sz w:val="22"/>
          <w:szCs w:val="22"/>
        </w:rPr>
        <w:t>En ningún caso se considerarán gastos subvencionables los impuestos indirectos cuando sean susceptibles de recuperación o compensación</w:t>
      </w:r>
      <w:r w:rsidR="009C0DC8" w:rsidRPr="00653845">
        <w:rPr>
          <w:rFonts w:ascii="Arial" w:hAnsi="Arial" w:cs="Arial"/>
          <w:sz w:val="22"/>
          <w:szCs w:val="22"/>
        </w:rPr>
        <w:t>.</w:t>
      </w:r>
      <w:r w:rsidR="004F2F90" w:rsidRPr="00653845">
        <w:rPr>
          <w:rFonts w:ascii="Arial" w:hAnsi="Arial" w:cs="Arial"/>
          <w:sz w:val="22"/>
          <w:szCs w:val="22"/>
        </w:rPr>
        <w:t xml:space="preserve"> Queda, por tanto, excluida la financiación el Impuesto sobre el Valor Añadido (IVA) </w:t>
      </w:r>
      <w:r w:rsidRPr="00653845">
        <w:rPr>
          <w:rFonts w:ascii="Arial" w:hAnsi="Arial" w:cs="Arial"/>
          <w:sz w:val="22"/>
          <w:szCs w:val="22"/>
        </w:rPr>
        <w:t xml:space="preserve">así como el Impuesto General Indirecto Canario (IGIC) </w:t>
      </w:r>
      <w:r w:rsidR="004F2F90" w:rsidRPr="00653845">
        <w:rPr>
          <w:rFonts w:ascii="Arial" w:hAnsi="Arial" w:cs="Arial"/>
          <w:sz w:val="22"/>
          <w:szCs w:val="22"/>
        </w:rPr>
        <w:t>en la medida en que sea deducible.</w:t>
      </w:r>
    </w:p>
    <w:p w:rsidR="005B6EF2" w:rsidRPr="00653845" w:rsidRDefault="007703C7" w:rsidP="009C57F9">
      <w:pPr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es-ES_tradnl" w:eastAsia="es-ES_tradnl"/>
        </w:rPr>
      </w:pPr>
      <w:r w:rsidRPr="00653845">
        <w:rPr>
          <w:rFonts w:ascii="Arial" w:hAnsi="Arial" w:cs="Arial"/>
          <w:sz w:val="22"/>
          <w:szCs w:val="22"/>
          <w:lang w:val="es-ES_tradnl" w:eastAsia="es-ES_tradnl"/>
        </w:rPr>
        <w:t>Propinas</w:t>
      </w:r>
      <w:r w:rsidR="002B3590" w:rsidRPr="00653845">
        <w:rPr>
          <w:rFonts w:ascii="Arial" w:hAnsi="Arial" w:cs="Arial"/>
          <w:sz w:val="22"/>
          <w:szCs w:val="22"/>
          <w:lang w:val="es-ES_tradnl" w:eastAsia="es-ES_tradnl"/>
        </w:rPr>
        <w:t>.</w:t>
      </w:r>
    </w:p>
    <w:p w:rsidR="00270E7D" w:rsidRPr="007714FB" w:rsidRDefault="00270E7D" w:rsidP="009C57F9">
      <w:pPr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es-ES_tradnl" w:eastAsia="es-ES_tradnl"/>
        </w:rPr>
      </w:pPr>
      <w:r w:rsidRPr="00653845">
        <w:rPr>
          <w:rFonts w:ascii="Arial" w:hAnsi="Arial" w:cs="Arial"/>
          <w:sz w:val="22"/>
          <w:szCs w:val="22"/>
          <w:lang w:val="es-ES_tradnl" w:eastAsia="es-ES_tradnl"/>
        </w:rPr>
        <w:t xml:space="preserve">Gastos </w:t>
      </w:r>
      <w:r w:rsidR="0031736C" w:rsidRPr="007714FB">
        <w:rPr>
          <w:rFonts w:ascii="Arial" w:hAnsi="Arial" w:cs="Arial"/>
          <w:sz w:val="22"/>
          <w:szCs w:val="22"/>
          <w:lang w:val="es-ES_tradnl" w:eastAsia="es-ES_tradnl"/>
        </w:rPr>
        <w:t xml:space="preserve">por compra de </w:t>
      </w:r>
      <w:r w:rsidR="00C87276" w:rsidRPr="007714FB">
        <w:rPr>
          <w:rFonts w:ascii="Arial" w:hAnsi="Arial" w:cs="Arial"/>
          <w:sz w:val="22"/>
          <w:szCs w:val="22"/>
          <w:lang w:val="es-ES_tradnl" w:eastAsia="es-ES_tradnl"/>
        </w:rPr>
        <w:t>mobiliario utilizado en la ejecución de las diferen</w:t>
      </w:r>
      <w:r w:rsidRPr="007714FB">
        <w:rPr>
          <w:rFonts w:ascii="Arial" w:hAnsi="Arial" w:cs="Arial"/>
          <w:sz w:val="22"/>
          <w:szCs w:val="22"/>
          <w:lang w:val="es-ES_tradnl" w:eastAsia="es-ES_tradnl"/>
        </w:rPr>
        <w:t xml:space="preserve">tes </w:t>
      </w:r>
      <w:r w:rsidR="009C58CF" w:rsidRPr="007714FB">
        <w:rPr>
          <w:rFonts w:ascii="Arial" w:hAnsi="Arial" w:cs="Arial"/>
          <w:sz w:val="22"/>
          <w:szCs w:val="22"/>
          <w:lang w:val="es-ES_tradnl" w:eastAsia="es-ES_tradnl"/>
        </w:rPr>
        <w:t>sub-acciones</w:t>
      </w:r>
      <w:r w:rsidRPr="007714FB">
        <w:rPr>
          <w:rFonts w:ascii="Arial" w:hAnsi="Arial" w:cs="Arial"/>
          <w:sz w:val="22"/>
          <w:szCs w:val="22"/>
          <w:lang w:val="es-ES_tradnl" w:eastAsia="es-ES_tradnl"/>
        </w:rPr>
        <w:t xml:space="preserve"> subvencionables.</w:t>
      </w:r>
    </w:p>
    <w:p w:rsidR="00F62B66" w:rsidRPr="00653845" w:rsidRDefault="00270E7D" w:rsidP="009C57F9">
      <w:pPr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es-ES_tradnl" w:eastAsia="es-ES_tradnl"/>
        </w:rPr>
      </w:pPr>
      <w:r w:rsidRPr="007714FB">
        <w:rPr>
          <w:rFonts w:ascii="Arial" w:hAnsi="Arial" w:cs="Arial"/>
          <w:sz w:val="22"/>
          <w:szCs w:val="22"/>
          <w:lang w:val="es-ES_tradnl" w:eastAsia="es-ES_tradnl"/>
        </w:rPr>
        <w:t xml:space="preserve">Gastos </w:t>
      </w:r>
      <w:r w:rsidR="0031736C" w:rsidRPr="007714FB">
        <w:rPr>
          <w:rFonts w:ascii="Arial" w:hAnsi="Arial" w:cs="Arial"/>
          <w:sz w:val="22"/>
          <w:szCs w:val="22"/>
          <w:lang w:val="es-ES_tradnl" w:eastAsia="es-ES_tradnl"/>
        </w:rPr>
        <w:t xml:space="preserve">por compra </w:t>
      </w:r>
      <w:r w:rsidRPr="007714FB">
        <w:rPr>
          <w:rFonts w:ascii="Arial" w:hAnsi="Arial" w:cs="Arial"/>
          <w:sz w:val="22"/>
          <w:szCs w:val="22"/>
          <w:lang w:val="es-ES_tradnl" w:eastAsia="es-ES_tradnl"/>
        </w:rPr>
        <w:t xml:space="preserve">de </w:t>
      </w:r>
      <w:r w:rsidR="00C87276" w:rsidRPr="007714FB">
        <w:rPr>
          <w:rFonts w:ascii="Arial" w:hAnsi="Arial" w:cs="Arial"/>
          <w:sz w:val="22"/>
          <w:szCs w:val="22"/>
          <w:lang w:val="es-ES_tradnl" w:eastAsia="es-ES_tradnl"/>
        </w:rPr>
        <w:t>material</w:t>
      </w:r>
      <w:r w:rsidR="00C87276" w:rsidRPr="00653845">
        <w:rPr>
          <w:rFonts w:ascii="Arial" w:hAnsi="Arial" w:cs="Arial"/>
          <w:sz w:val="22"/>
          <w:szCs w:val="22"/>
          <w:lang w:val="es-ES_tradnl" w:eastAsia="es-ES_tradnl"/>
        </w:rPr>
        <w:t xml:space="preserve"> de oficina (</w:t>
      </w:r>
      <w:r w:rsidR="00F62B66" w:rsidRPr="00653845">
        <w:rPr>
          <w:rFonts w:ascii="Arial" w:hAnsi="Arial" w:cs="Arial"/>
          <w:sz w:val="22"/>
          <w:szCs w:val="22"/>
          <w:lang w:val="es-ES_tradnl" w:eastAsia="es-ES_tradnl"/>
        </w:rPr>
        <w:t>ordenadores, impresoras,</w:t>
      </w:r>
      <w:r w:rsidR="00C87276" w:rsidRPr="00653845">
        <w:rPr>
          <w:rFonts w:ascii="Arial" w:hAnsi="Arial" w:cs="Arial"/>
          <w:sz w:val="22"/>
          <w:szCs w:val="22"/>
          <w:lang w:val="es-ES_tradnl" w:eastAsia="es-ES_tradnl"/>
        </w:rPr>
        <w:t xml:space="preserve"> etc</w:t>
      </w:r>
      <w:r w:rsidR="00F62B66" w:rsidRPr="00653845">
        <w:rPr>
          <w:rFonts w:ascii="Arial" w:hAnsi="Arial" w:cs="Arial"/>
          <w:sz w:val="22"/>
          <w:szCs w:val="22"/>
          <w:lang w:val="es-ES_tradnl" w:eastAsia="es-ES_tradnl"/>
        </w:rPr>
        <w:t>)</w:t>
      </w:r>
      <w:r w:rsidR="009C0DC8" w:rsidRPr="00653845">
        <w:rPr>
          <w:rFonts w:ascii="Arial" w:hAnsi="Arial" w:cs="Arial"/>
          <w:sz w:val="22"/>
          <w:szCs w:val="22"/>
          <w:lang w:val="es-ES_tradnl" w:eastAsia="es-ES_tradnl"/>
        </w:rPr>
        <w:t>.</w:t>
      </w:r>
    </w:p>
    <w:p w:rsidR="009D2508" w:rsidRPr="00653845" w:rsidRDefault="00D800D3" w:rsidP="009C57F9">
      <w:pPr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es-ES_tradnl" w:eastAsia="es-ES_tradnl"/>
        </w:rPr>
      </w:pPr>
      <w:r w:rsidRPr="00653845">
        <w:rPr>
          <w:rFonts w:ascii="Arial" w:hAnsi="Arial" w:cs="Arial"/>
          <w:sz w:val="22"/>
          <w:szCs w:val="22"/>
        </w:rPr>
        <w:t>L</w:t>
      </w:r>
      <w:r w:rsidR="009D2508" w:rsidRPr="00653845">
        <w:rPr>
          <w:rFonts w:ascii="Arial" w:hAnsi="Arial" w:cs="Arial"/>
          <w:sz w:val="22"/>
          <w:szCs w:val="22"/>
        </w:rPr>
        <w:t>os gastos derivados de la creación y puesta en marcha de la oficina de i</w:t>
      </w:r>
      <w:r w:rsidR="009234AD" w:rsidRPr="00653845">
        <w:rPr>
          <w:rFonts w:ascii="Arial" w:hAnsi="Arial" w:cs="Arial"/>
          <w:sz w:val="22"/>
          <w:szCs w:val="22"/>
        </w:rPr>
        <w:t xml:space="preserve">nformación, como la decoración y la </w:t>
      </w:r>
      <w:r w:rsidR="009D2508" w:rsidRPr="00653845">
        <w:rPr>
          <w:rFonts w:ascii="Arial" w:hAnsi="Arial" w:cs="Arial"/>
          <w:sz w:val="22"/>
          <w:szCs w:val="22"/>
        </w:rPr>
        <w:t>adquisición de maquinaria e inmuebles</w:t>
      </w:r>
      <w:r w:rsidR="00623AD2" w:rsidRPr="00653845">
        <w:rPr>
          <w:rFonts w:ascii="Arial" w:hAnsi="Arial" w:cs="Arial"/>
          <w:sz w:val="22"/>
          <w:szCs w:val="22"/>
        </w:rPr>
        <w:t>.</w:t>
      </w:r>
    </w:p>
    <w:p w:rsidR="00257373" w:rsidRPr="000E6E31" w:rsidRDefault="00257373" w:rsidP="00257373">
      <w:pPr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sz w:val="22"/>
          <w:szCs w:val="22"/>
          <w:lang w:val="es-ES_tradnl" w:eastAsia="es-ES_tradnl"/>
        </w:rPr>
      </w:pPr>
    </w:p>
    <w:sectPr w:rsidR="00257373" w:rsidRPr="000E6E31" w:rsidSect="00B51849">
      <w:headerReference w:type="default" r:id="rId8"/>
      <w:pgSz w:w="11906" w:h="16838" w:code="9"/>
      <w:pgMar w:top="1332" w:right="851" w:bottom="1077" w:left="851" w:header="90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6F2" w:rsidRDefault="00E466F2">
      <w:r>
        <w:separator/>
      </w:r>
    </w:p>
  </w:endnote>
  <w:endnote w:type="continuationSeparator" w:id="0">
    <w:p w:rsidR="00E466F2" w:rsidRDefault="00E46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6F2" w:rsidRDefault="00E466F2">
      <w:r>
        <w:separator/>
      </w:r>
    </w:p>
  </w:footnote>
  <w:footnote w:type="continuationSeparator" w:id="0">
    <w:p w:rsidR="00E466F2" w:rsidRDefault="00E46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108" w:type="dxa"/>
      <w:tblLook w:val="01E0" w:firstRow="1" w:lastRow="1" w:firstColumn="1" w:lastColumn="1" w:noHBand="0" w:noVBand="0"/>
    </w:tblPr>
    <w:tblGrid>
      <w:gridCol w:w="3307"/>
      <w:gridCol w:w="3072"/>
      <w:gridCol w:w="3686"/>
    </w:tblGrid>
    <w:tr w:rsidR="00300719" w:rsidTr="00B51849">
      <w:trPr>
        <w:trHeight w:val="1625"/>
      </w:trPr>
      <w:tc>
        <w:tcPr>
          <w:tcW w:w="3307" w:type="dxa"/>
        </w:tcPr>
        <w:p w:rsidR="00300719" w:rsidRDefault="00D060D5" w:rsidP="009A4CE2">
          <w:pPr>
            <w:pStyle w:val="Encabezado"/>
            <w:ind w:left="180"/>
          </w:pPr>
          <w:r>
            <w:rPr>
              <w:noProof/>
            </w:rPr>
            <w:drawing>
              <wp:inline distT="0" distB="0" distL="0" distR="0">
                <wp:extent cx="1095375" cy="962025"/>
                <wp:effectExtent l="0" t="0" r="0" b="0"/>
                <wp:docPr id="1" name="Imagen 3" descr="imagen%20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imagen%20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2" w:type="dxa"/>
        </w:tcPr>
        <w:p w:rsidR="00300719" w:rsidRDefault="00300719" w:rsidP="009A4CE2">
          <w:pPr>
            <w:pStyle w:val="Encabezado"/>
          </w:pPr>
        </w:p>
      </w:tc>
      <w:tc>
        <w:tcPr>
          <w:tcW w:w="3686" w:type="dxa"/>
        </w:tcPr>
        <w:p w:rsidR="00300719" w:rsidRDefault="00D060D5" w:rsidP="009A4CE2">
          <w:pPr>
            <w:pStyle w:val="Encabezado"/>
            <w:ind w:left="-21" w:firstLine="21"/>
            <w:jc w:val="right"/>
          </w:pPr>
          <w:r>
            <w:rPr>
              <w:noProof/>
            </w:rPr>
            <w:drawing>
              <wp:inline distT="0" distB="0" distL="0" distR="0">
                <wp:extent cx="990600" cy="704850"/>
                <wp:effectExtent l="0" t="0" r="0" b="0"/>
                <wp:docPr id="2" name="Imagen 14" descr="Logo corporativo JCCM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4" descr="Logo corporativo JCCM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>
                    <wp:simplePos x="0" y="0"/>
                    <wp:positionH relativeFrom="column">
                      <wp:posOffset>4807585</wp:posOffset>
                    </wp:positionH>
                    <wp:positionV relativeFrom="paragraph">
                      <wp:posOffset>112395</wp:posOffset>
                    </wp:positionV>
                    <wp:extent cx="2400300" cy="1333500"/>
                    <wp:effectExtent l="8890" t="12065" r="10160" b="6985"/>
                    <wp:wrapNone/>
                    <wp:docPr id="7" name="Rectángulo redondeado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79387DDA" id="Rectángulo redondeado 12" o:spid="_x0000_s1026" style="position:absolute;margin-left:378.55pt;margin-top:8.85pt;width:189pt;height:1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>
                    <wp:simplePos x="0" y="0"/>
                    <wp:positionH relativeFrom="column">
                      <wp:posOffset>4807585</wp:posOffset>
                    </wp:positionH>
                    <wp:positionV relativeFrom="paragraph">
                      <wp:posOffset>112395</wp:posOffset>
                    </wp:positionV>
                    <wp:extent cx="2400300" cy="1333500"/>
                    <wp:effectExtent l="8890" t="12065" r="10160" b="6985"/>
                    <wp:wrapNone/>
                    <wp:docPr id="6" name="Rectángulo redondeado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183D11D0" id="Rectángulo redondeado 11" o:spid="_x0000_s1026" style="position:absolute;margin-left:378.55pt;margin-top:8.85pt;width:189pt;height:1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4807585</wp:posOffset>
                    </wp:positionH>
                    <wp:positionV relativeFrom="paragraph">
                      <wp:posOffset>112395</wp:posOffset>
                    </wp:positionV>
                    <wp:extent cx="2400300" cy="1333500"/>
                    <wp:effectExtent l="8890" t="12065" r="10160" b="6985"/>
                    <wp:wrapNone/>
                    <wp:docPr id="5" name="Rectángulo redondead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6C33C7B3" id="Rectángulo redondeado 10" o:spid="_x0000_s1026" style="position:absolute;margin-left:378.55pt;margin-top:8.85pt;width:189pt;height:1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>
                    <wp:simplePos x="0" y="0"/>
                    <wp:positionH relativeFrom="column">
                      <wp:posOffset>4807585</wp:posOffset>
                    </wp:positionH>
                    <wp:positionV relativeFrom="paragraph">
                      <wp:posOffset>112395</wp:posOffset>
                    </wp:positionV>
                    <wp:extent cx="2400300" cy="1333500"/>
                    <wp:effectExtent l="8890" t="12065" r="10160" b="6985"/>
                    <wp:wrapNone/>
                    <wp:docPr id="4" name="Rectángulo redondead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531E9E81" id="Rectángulo redondeado 9" o:spid="_x0000_s1026" style="position:absolute;margin-left:378.55pt;margin-top:8.85pt;width:189pt;height:1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>
                    <wp:simplePos x="0" y="0"/>
                    <wp:positionH relativeFrom="column">
                      <wp:posOffset>4807585</wp:posOffset>
                    </wp:positionH>
                    <wp:positionV relativeFrom="paragraph">
                      <wp:posOffset>112395</wp:posOffset>
                    </wp:positionV>
                    <wp:extent cx="2400300" cy="1333500"/>
                    <wp:effectExtent l="8890" t="12065" r="10160" b="6985"/>
                    <wp:wrapNone/>
                    <wp:docPr id="3" name="Rectángulo redondead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188ACE09" id="Rectángulo redondeado 8" o:spid="_x0000_s1026" style="position:absolute;margin-left:378.55pt;margin-top:8.85pt;width:189pt;height:1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"/>
                </w:pict>
              </mc:Fallback>
            </mc:AlternateContent>
          </w:r>
        </w:p>
      </w:tc>
    </w:tr>
  </w:tbl>
  <w:p w:rsidR="00293E9F" w:rsidRPr="00D667F7" w:rsidRDefault="00293E9F" w:rsidP="00300719">
    <w:pPr>
      <w:pStyle w:val="Encabezado"/>
      <w:tabs>
        <w:tab w:val="left" w:pos="180"/>
        <w:tab w:val="left" w:pos="27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A3E16"/>
    <w:multiLevelType w:val="hybridMultilevel"/>
    <w:tmpl w:val="0668236A"/>
    <w:lvl w:ilvl="0" w:tplc="7360A85A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32526"/>
    <w:multiLevelType w:val="hybridMultilevel"/>
    <w:tmpl w:val="A314CF22"/>
    <w:lvl w:ilvl="0" w:tplc="6F323310">
      <w:start w:val="1"/>
      <w:numFmt w:val="decimal"/>
      <w:lvlText w:val="%1."/>
      <w:lvlJc w:val="left"/>
      <w:pPr>
        <w:tabs>
          <w:tab w:val="num" w:pos="1256"/>
        </w:tabs>
        <w:ind w:left="125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976"/>
        </w:tabs>
        <w:ind w:left="197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696"/>
        </w:tabs>
        <w:ind w:left="269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16"/>
        </w:tabs>
        <w:ind w:left="341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36"/>
        </w:tabs>
        <w:ind w:left="413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56"/>
        </w:tabs>
        <w:ind w:left="485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76"/>
        </w:tabs>
        <w:ind w:left="557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296"/>
        </w:tabs>
        <w:ind w:left="629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16"/>
        </w:tabs>
        <w:ind w:left="7016" w:hanging="180"/>
      </w:pPr>
    </w:lvl>
  </w:abstractNum>
  <w:abstractNum w:abstractNumId="2" w15:restartNumberingAfterBreak="0">
    <w:nsid w:val="5D0A1E05"/>
    <w:multiLevelType w:val="hybridMultilevel"/>
    <w:tmpl w:val="D1CE823E"/>
    <w:lvl w:ilvl="0" w:tplc="B4FCA7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61AA71BE"/>
    <w:multiLevelType w:val="hybridMultilevel"/>
    <w:tmpl w:val="85081034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BAD83E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75B20EA9"/>
    <w:multiLevelType w:val="hybridMultilevel"/>
    <w:tmpl w:val="969C8BF8"/>
    <w:lvl w:ilvl="0" w:tplc="5A62D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1122D"/>
    <w:multiLevelType w:val="multilevel"/>
    <w:tmpl w:val="D6D66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783810"/>
    <w:multiLevelType w:val="hybridMultilevel"/>
    <w:tmpl w:val="CE9A78A6"/>
    <w:lvl w:ilvl="0" w:tplc="C3146930">
      <w:numFmt w:val="bullet"/>
      <w:lvlText w:val="-"/>
      <w:lvlJc w:val="left"/>
      <w:pPr>
        <w:ind w:left="720" w:hanging="360"/>
      </w:pPr>
      <w:rPr>
        <w:rFonts w:ascii="Arial" w:eastAsia="MS Reference Sans Serif" w:hAnsi="Arial" w:cs="Aria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053"/>
    <w:rsid w:val="00005036"/>
    <w:rsid w:val="0000705C"/>
    <w:rsid w:val="00012B4A"/>
    <w:rsid w:val="00021785"/>
    <w:rsid w:val="00023762"/>
    <w:rsid w:val="00064EB8"/>
    <w:rsid w:val="00075217"/>
    <w:rsid w:val="000861C6"/>
    <w:rsid w:val="00093541"/>
    <w:rsid w:val="000A7636"/>
    <w:rsid w:val="000C2194"/>
    <w:rsid w:val="000C4AA8"/>
    <w:rsid w:val="000D03FD"/>
    <w:rsid w:val="000D6FE1"/>
    <w:rsid w:val="000E2E26"/>
    <w:rsid w:val="000E6E31"/>
    <w:rsid w:val="000F721A"/>
    <w:rsid w:val="00117735"/>
    <w:rsid w:val="00120CB2"/>
    <w:rsid w:val="001305FB"/>
    <w:rsid w:val="00137E68"/>
    <w:rsid w:val="0016251C"/>
    <w:rsid w:val="001A554D"/>
    <w:rsid w:val="001A5B21"/>
    <w:rsid w:val="001A5DBD"/>
    <w:rsid w:val="001B35BF"/>
    <w:rsid w:val="001B5575"/>
    <w:rsid w:val="001D745F"/>
    <w:rsid w:val="001E0467"/>
    <w:rsid w:val="00200434"/>
    <w:rsid w:val="00233192"/>
    <w:rsid w:val="0023384C"/>
    <w:rsid w:val="00236A46"/>
    <w:rsid w:val="00236EA4"/>
    <w:rsid w:val="002505F2"/>
    <w:rsid w:val="00255160"/>
    <w:rsid w:val="00257373"/>
    <w:rsid w:val="00266F53"/>
    <w:rsid w:val="00270E7D"/>
    <w:rsid w:val="00272954"/>
    <w:rsid w:val="00277218"/>
    <w:rsid w:val="00291053"/>
    <w:rsid w:val="00293E9F"/>
    <w:rsid w:val="002A69FC"/>
    <w:rsid w:val="002B3590"/>
    <w:rsid w:val="002B76F1"/>
    <w:rsid w:val="002E2218"/>
    <w:rsid w:val="002E3B07"/>
    <w:rsid w:val="002F1825"/>
    <w:rsid w:val="002F40A6"/>
    <w:rsid w:val="002F6094"/>
    <w:rsid w:val="00300719"/>
    <w:rsid w:val="00310FFC"/>
    <w:rsid w:val="0031736C"/>
    <w:rsid w:val="00351719"/>
    <w:rsid w:val="00351772"/>
    <w:rsid w:val="003520C7"/>
    <w:rsid w:val="00364A19"/>
    <w:rsid w:val="00366825"/>
    <w:rsid w:val="00385665"/>
    <w:rsid w:val="003B5203"/>
    <w:rsid w:val="003B5FC5"/>
    <w:rsid w:val="003C1B72"/>
    <w:rsid w:val="003E32D3"/>
    <w:rsid w:val="00411980"/>
    <w:rsid w:val="004303F9"/>
    <w:rsid w:val="00434172"/>
    <w:rsid w:val="00440275"/>
    <w:rsid w:val="004460F5"/>
    <w:rsid w:val="00451080"/>
    <w:rsid w:val="0045459E"/>
    <w:rsid w:val="00462DC2"/>
    <w:rsid w:val="004748AB"/>
    <w:rsid w:val="004844E1"/>
    <w:rsid w:val="00494E92"/>
    <w:rsid w:val="004A5750"/>
    <w:rsid w:val="004B7337"/>
    <w:rsid w:val="004D540B"/>
    <w:rsid w:val="004F14D9"/>
    <w:rsid w:val="004F2F90"/>
    <w:rsid w:val="004F35DA"/>
    <w:rsid w:val="00507456"/>
    <w:rsid w:val="0051473F"/>
    <w:rsid w:val="0051474C"/>
    <w:rsid w:val="0053688D"/>
    <w:rsid w:val="00546E21"/>
    <w:rsid w:val="00563D0A"/>
    <w:rsid w:val="00567416"/>
    <w:rsid w:val="00570672"/>
    <w:rsid w:val="00575317"/>
    <w:rsid w:val="00583FF0"/>
    <w:rsid w:val="005A0B63"/>
    <w:rsid w:val="005B2E4B"/>
    <w:rsid w:val="005B6EF2"/>
    <w:rsid w:val="005D2FAB"/>
    <w:rsid w:val="0060506A"/>
    <w:rsid w:val="00620BEA"/>
    <w:rsid w:val="00623AD2"/>
    <w:rsid w:val="0063508D"/>
    <w:rsid w:val="00644B41"/>
    <w:rsid w:val="00653845"/>
    <w:rsid w:val="00665055"/>
    <w:rsid w:val="006651B4"/>
    <w:rsid w:val="00682C8F"/>
    <w:rsid w:val="006835B7"/>
    <w:rsid w:val="006837BD"/>
    <w:rsid w:val="006A6ECE"/>
    <w:rsid w:val="006B57E2"/>
    <w:rsid w:val="006F2B30"/>
    <w:rsid w:val="006F44F1"/>
    <w:rsid w:val="007111AD"/>
    <w:rsid w:val="00724650"/>
    <w:rsid w:val="00735DCC"/>
    <w:rsid w:val="00741AE5"/>
    <w:rsid w:val="00743714"/>
    <w:rsid w:val="007453B7"/>
    <w:rsid w:val="0075333B"/>
    <w:rsid w:val="00763FBB"/>
    <w:rsid w:val="00767038"/>
    <w:rsid w:val="007703C7"/>
    <w:rsid w:val="007714FB"/>
    <w:rsid w:val="00772345"/>
    <w:rsid w:val="00773953"/>
    <w:rsid w:val="0079715A"/>
    <w:rsid w:val="007B4050"/>
    <w:rsid w:val="007F48A8"/>
    <w:rsid w:val="007F4A07"/>
    <w:rsid w:val="00804467"/>
    <w:rsid w:val="00820583"/>
    <w:rsid w:val="00820EA3"/>
    <w:rsid w:val="00822D2C"/>
    <w:rsid w:val="00823534"/>
    <w:rsid w:val="00824844"/>
    <w:rsid w:val="00832289"/>
    <w:rsid w:val="0084046D"/>
    <w:rsid w:val="00856547"/>
    <w:rsid w:val="00864E28"/>
    <w:rsid w:val="00893844"/>
    <w:rsid w:val="008A01BB"/>
    <w:rsid w:val="008A02E1"/>
    <w:rsid w:val="008C318E"/>
    <w:rsid w:val="008C3F0F"/>
    <w:rsid w:val="008C5FF6"/>
    <w:rsid w:val="008D4A65"/>
    <w:rsid w:val="008E15D7"/>
    <w:rsid w:val="00900112"/>
    <w:rsid w:val="009126BA"/>
    <w:rsid w:val="00917AC9"/>
    <w:rsid w:val="009234AD"/>
    <w:rsid w:val="0094050C"/>
    <w:rsid w:val="00952A1A"/>
    <w:rsid w:val="00954BF6"/>
    <w:rsid w:val="0096143F"/>
    <w:rsid w:val="00965DB2"/>
    <w:rsid w:val="009770B1"/>
    <w:rsid w:val="00982B6D"/>
    <w:rsid w:val="009830C6"/>
    <w:rsid w:val="009A1F3B"/>
    <w:rsid w:val="009A4CE2"/>
    <w:rsid w:val="009C0DC8"/>
    <w:rsid w:val="009C57F9"/>
    <w:rsid w:val="009C58A4"/>
    <w:rsid w:val="009C58CF"/>
    <w:rsid w:val="009D2508"/>
    <w:rsid w:val="009F2B96"/>
    <w:rsid w:val="00A02282"/>
    <w:rsid w:val="00A10BAF"/>
    <w:rsid w:val="00A15C14"/>
    <w:rsid w:val="00A33374"/>
    <w:rsid w:val="00A44CA3"/>
    <w:rsid w:val="00A61421"/>
    <w:rsid w:val="00A72AB5"/>
    <w:rsid w:val="00A7500F"/>
    <w:rsid w:val="00A85A45"/>
    <w:rsid w:val="00A9153C"/>
    <w:rsid w:val="00AA4E8E"/>
    <w:rsid w:val="00AC3F2A"/>
    <w:rsid w:val="00AD34D0"/>
    <w:rsid w:val="00AF6064"/>
    <w:rsid w:val="00B04E88"/>
    <w:rsid w:val="00B15528"/>
    <w:rsid w:val="00B42B41"/>
    <w:rsid w:val="00B50527"/>
    <w:rsid w:val="00B51849"/>
    <w:rsid w:val="00B537D3"/>
    <w:rsid w:val="00B82ADD"/>
    <w:rsid w:val="00B85FE2"/>
    <w:rsid w:val="00B86E79"/>
    <w:rsid w:val="00BB13D3"/>
    <w:rsid w:val="00BB23DA"/>
    <w:rsid w:val="00BF2E66"/>
    <w:rsid w:val="00BF59DA"/>
    <w:rsid w:val="00C2153B"/>
    <w:rsid w:val="00C26D8A"/>
    <w:rsid w:val="00C322E3"/>
    <w:rsid w:val="00C4056F"/>
    <w:rsid w:val="00C51651"/>
    <w:rsid w:val="00C87276"/>
    <w:rsid w:val="00C921CA"/>
    <w:rsid w:val="00C9585C"/>
    <w:rsid w:val="00C95E89"/>
    <w:rsid w:val="00CA6E20"/>
    <w:rsid w:val="00CD2B66"/>
    <w:rsid w:val="00CD4E17"/>
    <w:rsid w:val="00CF6AEF"/>
    <w:rsid w:val="00D060D5"/>
    <w:rsid w:val="00D4017D"/>
    <w:rsid w:val="00D43FB0"/>
    <w:rsid w:val="00D44FE0"/>
    <w:rsid w:val="00D532F3"/>
    <w:rsid w:val="00D800D3"/>
    <w:rsid w:val="00D96C2C"/>
    <w:rsid w:val="00DA376E"/>
    <w:rsid w:val="00DC0D55"/>
    <w:rsid w:val="00DF4BBE"/>
    <w:rsid w:val="00E01A88"/>
    <w:rsid w:val="00E12314"/>
    <w:rsid w:val="00E146AB"/>
    <w:rsid w:val="00E16ACA"/>
    <w:rsid w:val="00E327EE"/>
    <w:rsid w:val="00E32C83"/>
    <w:rsid w:val="00E373F7"/>
    <w:rsid w:val="00E466F2"/>
    <w:rsid w:val="00E54634"/>
    <w:rsid w:val="00E5489F"/>
    <w:rsid w:val="00E63971"/>
    <w:rsid w:val="00E77A4C"/>
    <w:rsid w:val="00E92034"/>
    <w:rsid w:val="00E932CB"/>
    <w:rsid w:val="00EC1FD9"/>
    <w:rsid w:val="00EC6C15"/>
    <w:rsid w:val="00EE73E0"/>
    <w:rsid w:val="00F3291A"/>
    <w:rsid w:val="00F4797E"/>
    <w:rsid w:val="00F520F6"/>
    <w:rsid w:val="00F62B66"/>
    <w:rsid w:val="00F7008F"/>
    <w:rsid w:val="00F74E8C"/>
    <w:rsid w:val="00F8285B"/>
    <w:rsid w:val="00F92415"/>
    <w:rsid w:val="00F952AA"/>
    <w:rsid w:val="00FA7057"/>
    <w:rsid w:val="00FA754B"/>
    <w:rsid w:val="00FC1780"/>
    <w:rsid w:val="00FD6C0D"/>
    <w:rsid w:val="00FE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0DE9213-EF9A-4196-9465-577FBFC0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9105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910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291053"/>
    <w:rPr>
      <w:sz w:val="24"/>
      <w:szCs w:val="24"/>
      <w:lang w:val="es-ES" w:eastAsia="es-ES" w:bidi="ar-SA"/>
    </w:rPr>
  </w:style>
  <w:style w:type="paragraph" w:styleId="Piedepgina">
    <w:name w:val="footer"/>
    <w:basedOn w:val="Normal"/>
    <w:link w:val="PiedepginaCar"/>
    <w:rsid w:val="007F4A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F4A07"/>
    <w:rPr>
      <w:sz w:val="24"/>
      <w:szCs w:val="24"/>
      <w:lang w:val="es-ES" w:eastAsia="es-ES"/>
    </w:rPr>
  </w:style>
  <w:style w:type="paragraph" w:customStyle="1" w:styleId="Default">
    <w:name w:val="Default"/>
    <w:rsid w:val="005B6E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567416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56741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95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Car4">
    <w:name w:val=" Car Car4"/>
    <w:semiHidden/>
    <w:rsid w:val="00300719"/>
    <w:rPr>
      <w:sz w:val="24"/>
      <w:szCs w:val="24"/>
      <w:lang w:val="es-ES" w:eastAsia="es-ES" w:bidi="ar-SA"/>
    </w:rPr>
  </w:style>
  <w:style w:type="character" w:styleId="Refdecomentario">
    <w:name w:val="annotation reference"/>
    <w:rsid w:val="00FC178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C178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FC1780"/>
  </w:style>
  <w:style w:type="paragraph" w:styleId="Asuntodelcomentario">
    <w:name w:val="annotation subject"/>
    <w:basedOn w:val="Textocomentario"/>
    <w:next w:val="Textocomentario"/>
    <w:link w:val="AsuntodelcomentarioCar"/>
    <w:rsid w:val="00FC1780"/>
    <w:rPr>
      <w:b/>
      <w:bCs/>
    </w:rPr>
  </w:style>
  <w:style w:type="character" w:customStyle="1" w:styleId="AsuntodelcomentarioCar">
    <w:name w:val="Asunto del comentario Car"/>
    <w:link w:val="Asuntodelcomentario"/>
    <w:rsid w:val="00FC17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2ED9F-6FDB-4E7B-936C-39781C5FA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jccm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agscjisanchezp</dc:creator>
  <cp:keywords/>
  <cp:lastModifiedBy>Rosalia Fernandez Gomez</cp:lastModifiedBy>
  <cp:revision>2</cp:revision>
  <dcterms:created xsi:type="dcterms:W3CDTF">2024-04-15T11:38:00Z</dcterms:created>
  <dcterms:modified xsi:type="dcterms:W3CDTF">2024-04-15T11:38:00Z</dcterms:modified>
</cp:coreProperties>
</file>