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EF75" w14:textId="77777777" w:rsidR="00F663DD" w:rsidRPr="004F3176" w:rsidRDefault="00F663DD" w:rsidP="00F663DD">
      <w:pPr>
        <w:jc w:val="center"/>
        <w:rPr>
          <w:rFonts w:ascii="Arial" w:hAnsi="Arial" w:cs="Arial"/>
          <w:b/>
        </w:rPr>
      </w:pPr>
      <w:r w:rsidRPr="004F3176">
        <w:rPr>
          <w:rFonts w:ascii="Arial" w:hAnsi="Arial" w:cs="Arial"/>
          <w:b/>
        </w:rPr>
        <w:t>ANEXO I</w:t>
      </w:r>
    </w:p>
    <w:p w14:paraId="379E05C4" w14:textId="77777777" w:rsidR="00F663DD" w:rsidRPr="004F3176" w:rsidRDefault="00F663DD" w:rsidP="00F663DD">
      <w:pPr>
        <w:jc w:val="both"/>
        <w:rPr>
          <w:rFonts w:ascii="Arial" w:hAnsi="Arial" w:cs="Arial"/>
        </w:rPr>
      </w:pPr>
      <w:r w:rsidRPr="004F3176">
        <w:rPr>
          <w:rFonts w:ascii="Arial" w:hAnsi="Arial" w:cs="Arial"/>
        </w:rPr>
        <w:t>PRIORIZACIÓN DE RAMAS DE ACTIVIDAD ECONÓMICA, EN FUNCIÓN DE LAS DOS PRIMERAS CIFRAS DE LA CLASIFICACIÓN NACIONAL DE ACTIVIDADES ECONÓMICAS (CNAE), CORRESPONDIENTE AL AÑO 202</w:t>
      </w:r>
      <w:r w:rsidR="00391042" w:rsidRPr="004F3176">
        <w:rPr>
          <w:rFonts w:ascii="Arial" w:hAnsi="Arial" w:cs="Arial"/>
        </w:rPr>
        <w:t>4</w:t>
      </w:r>
      <w:r w:rsidRPr="004F3176">
        <w:rPr>
          <w:rFonts w:ascii="Arial" w:hAnsi="Arial" w:cs="Arial"/>
        </w:rPr>
        <w:t xml:space="preserve"> DERIVADA DE LOS DATOS DE SINIESTRALIDAD LABORAL, MEDIDA EN TÉRMINOS DE ÍNDICE DE INCIDENCIA Y DE LA POBLACIÓN AFILIADA A LA SEGURIDAD SOCIAL, EN EL ÁMBITO DE CASTILLA-LA MANCHA.</w:t>
      </w:r>
    </w:p>
    <w:p w14:paraId="444FF4C3" w14:textId="77777777" w:rsidR="00F663DD" w:rsidRPr="004F3176" w:rsidRDefault="00F663DD" w:rsidP="00F663DD">
      <w:pPr>
        <w:jc w:val="both"/>
        <w:rPr>
          <w:rFonts w:ascii="Arial" w:hAnsi="Arial" w:cs="Arial"/>
        </w:rPr>
      </w:pPr>
      <w:r w:rsidRPr="004F3176">
        <w:rPr>
          <w:rFonts w:ascii="Arial" w:hAnsi="Arial" w:cs="Arial"/>
        </w:rPr>
        <w:t>1º Se incluyen en el nivel 1 de máxima prioridad, los siguientes CNAE a dos cifras: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663DD" w:rsidRPr="00400A40" w14:paraId="6F2E158F" w14:textId="77777777" w:rsidTr="00400A40">
        <w:trPr>
          <w:trHeight w:val="448"/>
        </w:trPr>
        <w:tc>
          <w:tcPr>
            <w:tcW w:w="8926" w:type="dxa"/>
            <w:vAlign w:val="center"/>
          </w:tcPr>
          <w:p w14:paraId="4A6DBE65" w14:textId="77777777" w:rsidR="00F663DD" w:rsidRPr="00400A40" w:rsidRDefault="00F663DD" w:rsidP="00400A40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A40">
              <w:rPr>
                <w:rFonts w:ascii="Arial" w:hAnsi="Arial" w:cs="Arial"/>
                <w:b/>
                <w:bCs/>
              </w:rPr>
              <w:t>CLASIFICACIÓN NACIONAL DE ACTIVIDADES ECONÓMICAS (CNAE)</w:t>
            </w:r>
          </w:p>
        </w:tc>
      </w:tr>
      <w:tr w:rsidR="00A27F2F" w:rsidRPr="004F3176" w14:paraId="0E2801E3" w14:textId="77777777" w:rsidTr="004F3176">
        <w:trPr>
          <w:trHeight w:val="170"/>
        </w:trPr>
        <w:tc>
          <w:tcPr>
            <w:tcW w:w="8926" w:type="dxa"/>
            <w:vAlign w:val="bottom"/>
            <w:hideMark/>
          </w:tcPr>
          <w:p w14:paraId="55FE0C3A" w14:textId="77777777" w:rsidR="00A27F2F" w:rsidRPr="004F3176" w:rsidRDefault="00A27F2F" w:rsidP="00A27F2F">
            <w:pPr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>10. Industria de la alimentación</w:t>
            </w:r>
          </w:p>
        </w:tc>
      </w:tr>
      <w:tr w:rsidR="00A27F2F" w:rsidRPr="004F3176" w14:paraId="507EC774" w14:textId="77777777" w:rsidTr="004F3176">
        <w:trPr>
          <w:trHeight w:val="170"/>
        </w:trPr>
        <w:tc>
          <w:tcPr>
            <w:tcW w:w="8926" w:type="dxa"/>
            <w:vAlign w:val="bottom"/>
            <w:hideMark/>
          </w:tcPr>
          <w:p w14:paraId="2FDD1BC3" w14:textId="77777777" w:rsidR="00A27F2F" w:rsidRPr="004F3176" w:rsidRDefault="00A27F2F" w:rsidP="00A27F2F">
            <w:pPr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>25. Fabricación de productos metálicos, excepto maquinaria y equipo</w:t>
            </w:r>
          </w:p>
        </w:tc>
      </w:tr>
      <w:tr w:rsidR="00A27F2F" w:rsidRPr="004F3176" w14:paraId="389E6EC2" w14:textId="77777777" w:rsidTr="004F3176">
        <w:trPr>
          <w:trHeight w:val="170"/>
        </w:trPr>
        <w:tc>
          <w:tcPr>
            <w:tcW w:w="8926" w:type="dxa"/>
            <w:vAlign w:val="bottom"/>
            <w:hideMark/>
          </w:tcPr>
          <w:p w14:paraId="2AB68F26" w14:textId="77777777" w:rsidR="00A27F2F" w:rsidRPr="004F3176" w:rsidRDefault="00A27F2F" w:rsidP="00A27F2F">
            <w:pPr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>41. Construcción de edificios</w:t>
            </w:r>
          </w:p>
        </w:tc>
      </w:tr>
      <w:tr w:rsidR="00A27F2F" w:rsidRPr="004F3176" w14:paraId="31911C9B" w14:textId="77777777" w:rsidTr="004F3176">
        <w:trPr>
          <w:trHeight w:val="170"/>
        </w:trPr>
        <w:tc>
          <w:tcPr>
            <w:tcW w:w="8926" w:type="dxa"/>
            <w:vAlign w:val="bottom"/>
            <w:hideMark/>
          </w:tcPr>
          <w:p w14:paraId="310BED08" w14:textId="77777777" w:rsidR="00A27F2F" w:rsidRPr="004F3176" w:rsidRDefault="00A27F2F" w:rsidP="00A27F2F">
            <w:pPr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>43. Actividades de construcción especializada</w:t>
            </w:r>
          </w:p>
        </w:tc>
      </w:tr>
      <w:tr w:rsidR="00A27F2F" w:rsidRPr="004F3176" w14:paraId="409BBC2E" w14:textId="77777777" w:rsidTr="004F3176">
        <w:trPr>
          <w:trHeight w:val="170"/>
        </w:trPr>
        <w:tc>
          <w:tcPr>
            <w:tcW w:w="8926" w:type="dxa"/>
            <w:vAlign w:val="bottom"/>
            <w:hideMark/>
          </w:tcPr>
          <w:p w14:paraId="270331D7" w14:textId="77777777" w:rsidR="00A27F2F" w:rsidRPr="004F3176" w:rsidRDefault="00A27F2F" w:rsidP="00A27F2F">
            <w:pPr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>78. Actividades relacionadas con el empleo</w:t>
            </w:r>
          </w:p>
        </w:tc>
      </w:tr>
    </w:tbl>
    <w:p w14:paraId="318EF798" w14:textId="77777777" w:rsidR="00F663DD" w:rsidRPr="004F3176" w:rsidRDefault="00F663DD" w:rsidP="00F663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4F3176">
        <w:rPr>
          <w:rFonts w:ascii="Arial" w:hAnsi="Arial" w:cs="Arial"/>
        </w:rPr>
        <w:t>2º. Se incluyen en el nivel 2 de prioridad media-alta, los siguientes CNAE a dos cifras: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6B7F2A" w:rsidRPr="00400A40" w14:paraId="7E8A483D" w14:textId="77777777" w:rsidTr="00400A40">
        <w:trPr>
          <w:trHeight w:val="410"/>
        </w:trPr>
        <w:tc>
          <w:tcPr>
            <w:tcW w:w="8926" w:type="dxa"/>
            <w:shd w:val="clear" w:color="auto" w:fill="auto"/>
            <w:noWrap/>
            <w:vAlign w:val="center"/>
          </w:tcPr>
          <w:p w14:paraId="54BD559D" w14:textId="77777777" w:rsidR="006B7F2A" w:rsidRPr="00400A40" w:rsidRDefault="006B7F2A" w:rsidP="00400A40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400A40">
              <w:rPr>
                <w:rFonts w:ascii="Arial" w:hAnsi="Arial" w:cs="Arial"/>
                <w:b/>
                <w:bCs/>
              </w:rPr>
              <w:t>CLASIFICACIÓN NACIONAL DE ACTIVIDADES ECONÓMICAS (CNAE)</w:t>
            </w:r>
          </w:p>
        </w:tc>
      </w:tr>
      <w:tr w:rsidR="00391042" w:rsidRPr="004F3176" w14:paraId="6685CE87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550F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01. Agricultura, ganadería, caza y servicios relacionados con las mismas </w:t>
            </w:r>
          </w:p>
        </w:tc>
      </w:tr>
      <w:tr w:rsidR="00391042" w:rsidRPr="004F3176" w14:paraId="5D6322D4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0615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02. Silvicultura y explotación forestal </w:t>
            </w:r>
          </w:p>
        </w:tc>
      </w:tr>
      <w:tr w:rsidR="00391042" w:rsidRPr="004F3176" w14:paraId="7ABE1B9D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F8A1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11. Fabricación de bebidas </w:t>
            </w:r>
          </w:p>
        </w:tc>
      </w:tr>
      <w:tr w:rsidR="00391042" w:rsidRPr="004F3176" w14:paraId="43603F6B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6226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15. Industria del cuero y del calzado </w:t>
            </w:r>
          </w:p>
        </w:tc>
      </w:tr>
      <w:tr w:rsidR="00391042" w:rsidRPr="004F3176" w14:paraId="35D636D0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D020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16. Industria de la madera y del corcho, excepto muebles; cestería y espartería </w:t>
            </w:r>
          </w:p>
        </w:tc>
      </w:tr>
      <w:tr w:rsidR="00391042" w:rsidRPr="004F3176" w14:paraId="3839D457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A592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20. Industria química </w:t>
            </w:r>
          </w:p>
        </w:tc>
      </w:tr>
      <w:tr w:rsidR="00391042" w:rsidRPr="004F3176" w14:paraId="4D6ADA5D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E2A7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23. Fabricación de otros productos minerales no metálicos </w:t>
            </w:r>
          </w:p>
        </w:tc>
      </w:tr>
      <w:tr w:rsidR="00391042" w:rsidRPr="004F3176" w14:paraId="3EC3C3DA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F662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24. Metalurgia; fabricación de productos de hierro, acero y ferroaleaciones </w:t>
            </w:r>
          </w:p>
        </w:tc>
      </w:tr>
      <w:tr w:rsidR="00391042" w:rsidRPr="004F3176" w14:paraId="052C3789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4926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28. Fabricación de maquinaria y equipo </w:t>
            </w:r>
            <w:proofErr w:type="spellStart"/>
            <w:r w:rsidRPr="004F3176">
              <w:rPr>
                <w:rFonts w:ascii="Arial" w:hAnsi="Arial" w:cs="Arial"/>
                <w:color w:val="000000"/>
              </w:rPr>
              <w:t>n.c.o.p</w:t>
            </w:r>
            <w:proofErr w:type="spellEnd"/>
            <w:r w:rsidRPr="004F3176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391042" w:rsidRPr="004F3176" w14:paraId="2298DC6C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38A5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29. Fabricación de vehículos de motor, remolques y semirremolques </w:t>
            </w:r>
          </w:p>
        </w:tc>
      </w:tr>
      <w:tr w:rsidR="00391042" w:rsidRPr="004F3176" w14:paraId="69CD8951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E3D7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31. Fabricación de muebles </w:t>
            </w:r>
          </w:p>
        </w:tc>
      </w:tr>
      <w:tr w:rsidR="00391042" w:rsidRPr="004F3176" w14:paraId="343DCE56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DCF1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33. Reparación e instalación de maquinaria y equipo </w:t>
            </w:r>
          </w:p>
        </w:tc>
      </w:tr>
      <w:tr w:rsidR="00391042" w:rsidRPr="004F3176" w14:paraId="1B9EAF1E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8957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38. Recogida, tratamiento y eliminación de residuos; valorización </w:t>
            </w:r>
          </w:p>
        </w:tc>
      </w:tr>
      <w:tr w:rsidR="00391042" w:rsidRPr="004F3176" w14:paraId="654BC8A6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C394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45. Venta y reparación de vehículos de motor y motocicletas </w:t>
            </w:r>
          </w:p>
        </w:tc>
      </w:tr>
      <w:tr w:rsidR="00391042" w:rsidRPr="004F3176" w14:paraId="47CC919C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77E0" w14:textId="082E381C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>46. Comercio al por mayor e intermediarios del comercio, excepto de vehículos de motor y motocicl</w:t>
            </w:r>
            <w:r w:rsidR="004F3176">
              <w:rPr>
                <w:rFonts w:ascii="Arial" w:hAnsi="Arial" w:cs="Arial"/>
                <w:color w:val="000000"/>
              </w:rPr>
              <w:t>etas</w:t>
            </w:r>
            <w:r w:rsidRPr="004F317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91042" w:rsidRPr="004F3176" w14:paraId="6C9EE91F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E138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49. Transporte terrestre y por tubería </w:t>
            </w:r>
          </w:p>
        </w:tc>
      </w:tr>
      <w:tr w:rsidR="00391042" w:rsidRPr="004F3176" w14:paraId="00E0C835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4AEA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52. Almacenamiento y actividades anexas al transporte </w:t>
            </w:r>
          </w:p>
        </w:tc>
      </w:tr>
      <w:tr w:rsidR="00391042" w:rsidRPr="004F3176" w14:paraId="5B6AF308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3A86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53. Actividades postales y de correos </w:t>
            </w:r>
          </w:p>
        </w:tc>
      </w:tr>
      <w:tr w:rsidR="00391042" w:rsidRPr="004F3176" w14:paraId="10AA7E32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62BB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>82. Actividades administrativas de oficina y otras actividades auxiliares a las empresas</w:t>
            </w:r>
          </w:p>
        </w:tc>
      </w:tr>
      <w:tr w:rsidR="00391042" w:rsidRPr="004F3176" w14:paraId="6A89BEE2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0AF8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87. Asistencia en establecimientos residenciales </w:t>
            </w:r>
          </w:p>
        </w:tc>
      </w:tr>
      <w:tr w:rsidR="00391042" w:rsidRPr="004F3176" w14:paraId="0552061F" w14:textId="77777777" w:rsidTr="004F3176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C86E" w14:textId="77777777" w:rsidR="00391042" w:rsidRPr="004F3176" w:rsidRDefault="00391042" w:rsidP="003910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3176">
              <w:rPr>
                <w:rFonts w:ascii="Arial" w:hAnsi="Arial" w:cs="Arial"/>
                <w:color w:val="000000"/>
              </w:rPr>
              <w:t xml:space="preserve">93. Actividades deportivas, recreativas y de entretenimiento </w:t>
            </w:r>
          </w:p>
        </w:tc>
      </w:tr>
    </w:tbl>
    <w:p w14:paraId="36C184CA" w14:textId="77777777" w:rsidR="00F663DD" w:rsidRPr="004F3176" w:rsidRDefault="00145E28" w:rsidP="00391042">
      <w:pPr>
        <w:spacing w:before="120"/>
        <w:jc w:val="both"/>
        <w:rPr>
          <w:rFonts w:ascii="Arial" w:hAnsi="Arial" w:cs="Arial"/>
        </w:rPr>
      </w:pPr>
      <w:r w:rsidRPr="004F3176">
        <w:rPr>
          <w:rFonts w:ascii="Arial" w:hAnsi="Arial" w:cs="Arial"/>
        </w:rPr>
        <w:t>3º E</w:t>
      </w:r>
      <w:r w:rsidR="00F663DD" w:rsidRPr="004F3176">
        <w:rPr>
          <w:rFonts w:ascii="Arial" w:hAnsi="Arial" w:cs="Arial"/>
        </w:rPr>
        <w:t>l resto de CNAE a dos cifras, no incluidos en los niveles 1 y 2</w:t>
      </w:r>
      <w:r w:rsidRPr="004F3176">
        <w:rPr>
          <w:rFonts w:ascii="Arial" w:hAnsi="Arial" w:cs="Arial"/>
        </w:rPr>
        <w:t>, se incluyen en los niveles 3 y 4 de prioridad media-baja y baja</w:t>
      </w:r>
      <w:r w:rsidR="00F663DD" w:rsidRPr="004F3176">
        <w:rPr>
          <w:rFonts w:ascii="Arial" w:hAnsi="Arial" w:cs="Arial"/>
        </w:rPr>
        <w:t>.</w:t>
      </w:r>
    </w:p>
    <w:sectPr w:rsidR="00F663DD" w:rsidRPr="004F3176" w:rsidSect="004F3176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DD"/>
    <w:rsid w:val="00145E28"/>
    <w:rsid w:val="00391042"/>
    <w:rsid w:val="00400A40"/>
    <w:rsid w:val="004F3176"/>
    <w:rsid w:val="006B7F2A"/>
    <w:rsid w:val="007D3618"/>
    <w:rsid w:val="008C45BB"/>
    <w:rsid w:val="00A27F2F"/>
    <w:rsid w:val="00BC4280"/>
    <w:rsid w:val="00D23266"/>
    <w:rsid w:val="00F663DD"/>
    <w:rsid w:val="00F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6005"/>
  <w15:chartTrackingRefBased/>
  <w15:docId w15:val="{971BAA24-9E8E-44D4-A403-3B6D848B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Gutiérrez Díaz</dc:creator>
  <cp:keywords/>
  <dc:description/>
  <cp:lastModifiedBy>J Marcos Sánchez Garrido Gamarra</cp:lastModifiedBy>
  <cp:revision>6</cp:revision>
  <dcterms:created xsi:type="dcterms:W3CDTF">2024-04-08T12:18:00Z</dcterms:created>
  <dcterms:modified xsi:type="dcterms:W3CDTF">2024-04-16T08:55:00Z</dcterms:modified>
</cp:coreProperties>
</file>