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92B" w:rsidRDefault="0017792B"/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17792B" w:rsidRPr="00A74E1B" w:rsidRDefault="0017792B" w:rsidP="00A74E1B">
            <w:pPr>
              <w:autoSpaceDE w:val="0"/>
              <w:autoSpaceDN w:val="0"/>
              <w:adjustRightInd w:val="0"/>
              <w:ind w:left="24"/>
              <w:jc w:val="center"/>
              <w:rPr>
                <w:rFonts w:ascii="Calibri" w:hAnsi="Calibri" w:cs="Calibri"/>
                <w:b/>
              </w:rPr>
            </w:pPr>
            <w:r w:rsidRPr="00A74E1B">
              <w:rPr>
                <w:rFonts w:ascii="Calibri" w:hAnsi="Calibri" w:cs="Calibri"/>
                <w:b/>
              </w:rPr>
              <w:t>ANEXO XI</w:t>
            </w:r>
          </w:p>
          <w:p w:rsidR="00CB26F2" w:rsidRPr="009C5F99" w:rsidRDefault="00CB26F2" w:rsidP="00A74E1B">
            <w:pPr>
              <w:autoSpaceDE w:val="0"/>
              <w:autoSpaceDN w:val="0"/>
              <w:adjustRightInd w:val="0"/>
              <w:ind w:left="24"/>
              <w:jc w:val="center"/>
              <w:rPr>
                <w:rFonts w:ascii="Calibri" w:hAnsi="Calibri" w:cs="Calibri"/>
                <w:color w:val="000000"/>
              </w:rPr>
            </w:pPr>
            <w:r w:rsidRPr="00A74E1B">
              <w:rPr>
                <w:rFonts w:ascii="Calibri" w:hAnsi="Calibri" w:cs="Calibri"/>
                <w:b/>
              </w:rPr>
              <w:t xml:space="preserve">DECLARACIONES RESPONSABLES FIRMADAS POR EL DESTINATARIO ÚLTIMO DE LA AYUDA O PERSONA BENEFICIARIA O SU </w:t>
            </w:r>
            <w:r w:rsidR="004702C9" w:rsidRPr="00A74E1B">
              <w:rPr>
                <w:rFonts w:ascii="Calibri" w:hAnsi="Calibri" w:cs="Calibri"/>
                <w:b/>
              </w:rPr>
              <w:t>REPRESENTANTE A ADJUNTAR CON EL MODELO DEL ANEXO I-BIS</w:t>
            </w:r>
          </w:p>
        </w:tc>
      </w:tr>
      <w:tr w:rsidR="00CB26F2" w:rsidRPr="009C5F99" w:rsidTr="00E81610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la vivienda sita en  __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1" w:name="Texto144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1"/>
            <w:r w:rsidR="00106E08">
              <w:rPr>
                <w:rFonts w:ascii="Calibri" w:hAnsi="Calibri" w:cs="Calibri"/>
                <w:color w:val="000000"/>
                <w:sz w:val="18"/>
                <w:szCs w:val="18"/>
              </w:rPr>
              <w:t>__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____de la localidad de___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2" w:name="Texto145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3" w:name="Texto146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__, provincia de _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4" w:name="Texto147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4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8"/>
                  <w:enabled/>
                  <w:calcOnExit w:val="0"/>
                  <w:textInput/>
                </w:ffData>
              </w:fldChar>
            </w:r>
            <w:bookmarkStart w:id="5" w:name="Texto148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5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_,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706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1060"/>
              <w:gridCol w:w="108"/>
              <w:gridCol w:w="9322"/>
              <w:gridCol w:w="108"/>
            </w:tblGrid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2F53EE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="00CB26F2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end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materia de reintegro de subvenciones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*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110FE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el cumplimiento de las obligaciones tributarias con la Hacienda estatal, con la Hacienda de Castilla-La Mancha, así como en materia de reintegro de subvenciones y frente a la Seguridad Social*</w:t>
                  </w: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mercantil,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64596E" w:rsidRDefault="0064596E" w:rsidP="0064596E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Default="0064596E" w:rsidP="0064596E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Default="0064596E" w:rsidP="0064596E">
                  <w:pPr>
                    <w:ind w:left="59" w:right="43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Pr="009C5F99" w:rsidRDefault="0064596E" w:rsidP="0064596E">
                  <w:pPr>
                    <w:ind w:left="59" w:right="43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de no haber sido sancionada</w:t>
                  </w:r>
                  <w:r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0B709E" w:rsidRDefault="0064596E" w:rsidP="0064596E">
                  <w:pPr>
                    <w:jc w:val="both"/>
                    <w:rPr>
                      <w:rFonts w:ascii="Calibri" w:hAnsi="Calibri" w:cs="Calibri"/>
                      <w:color w:val="FF0000"/>
                      <w:sz w:val="19"/>
                      <w:szCs w:val="19"/>
                    </w:rPr>
                  </w:pPr>
                  <w:r w:rsidRPr="00A74E1B">
                    <w:rPr>
                      <w:rFonts w:ascii="Calibri" w:hAnsi="Calibri" w:cs="Calibri"/>
                      <w:sz w:val="19"/>
                      <w:szCs w:val="19"/>
                    </w:rPr>
                    <w:t>No puede compensar el IVA ni total ni parcialmente.</w:t>
                  </w:r>
                </w:p>
              </w:tc>
            </w:tr>
            <w:tr w:rsidR="00CB26F2" w:rsidRPr="006F09B6" w:rsidTr="0064596E">
              <w:trPr>
                <w:gridBefore w:val="1"/>
                <w:wBefore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64596E" w:rsidRDefault="0064596E" w:rsidP="0064596E">
                  <w:pPr>
                    <w:ind w:left="59" w:right="3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</w:t>
                  </w:r>
                  <w:bookmarkStart w:id="6" w:name="_GoBack"/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bookmarkEnd w:id="6"/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6F09B6" w:rsidRDefault="00CB26F2" w:rsidP="00A74E1B">
                  <w:pPr>
                    <w:ind w:left="-86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64596E" w:rsidRPr="006F09B6" w:rsidTr="0064596E">
              <w:trPr>
                <w:gridBefore w:val="1"/>
                <w:gridAfter w:val="2"/>
                <w:wBefore w:w="108" w:type="dxa"/>
                <w:wAfter w:w="9430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F09B6" w:rsidRDefault="0064596E" w:rsidP="00E8161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CB26F2" w:rsidTr="0064596E">
              <w:trPr>
                <w:gridBefore w:val="1"/>
                <w:wBefore w:w="108" w:type="dxa"/>
                <w:trHeight w:val="406"/>
              </w:trPr>
              <w:tc>
                <w:tcPr>
                  <w:tcW w:w="10598" w:type="dxa"/>
                  <w:gridSpan w:val="4"/>
                  <w:shd w:val="clear" w:color="auto" w:fill="auto"/>
                  <w:vAlign w:val="center"/>
                </w:tcPr>
                <w:p w:rsidR="006D4797" w:rsidRDefault="006D4797"/>
                <w:p w:rsidR="006D4797" w:rsidRDefault="006D4797"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  <w:p w:rsidR="006D4797" w:rsidRDefault="006D4797"/>
                <w:tbl>
                  <w:tblPr>
                    <w:tblW w:w="10440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2789"/>
                    <w:gridCol w:w="2314"/>
                    <w:gridCol w:w="2502"/>
                  </w:tblGrid>
                  <w:tr w:rsidR="00CB26F2" w:rsidRPr="00A7187A" w:rsidTr="00A74E1B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4E1B" w:rsidRDefault="00CB26F2" w:rsidP="00E81610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26F2" w:rsidRPr="00A74E1B" w:rsidRDefault="00225C72" w:rsidP="00225C72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programas de ayudas             </w:t>
                        </w:r>
                        <w:proofErr w:type="spellStart"/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Solic</w:t>
                        </w:r>
                        <w:proofErr w:type="spellEnd"/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/concedido/pagado</w:t>
                        </w:r>
                      </w:p>
                    </w:tc>
                    <w:tc>
                      <w:tcPr>
                        <w:tcW w:w="250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4E1B" w:rsidRDefault="00CB26F2" w:rsidP="00A74E1B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4E1B" w:rsidRDefault="00A74E1B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187A" w:rsidRDefault="00225C7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187A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187A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187A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211BE8" w:rsidRDefault="00211BE8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</w:t>
            </w:r>
            <w:r w:rsidR="00085FB6" w:rsidRPr="00085FB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se recabarán los siguientes datos, salvo que marque expresamente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: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los datos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CB26F2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A74E1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B5798" w:rsidRDefault="00CB26F2" w:rsidP="00E81610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4069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A74E1B">
        <w:rPr>
          <w:rFonts w:ascii="Calibri" w:hAnsi="Calibri" w:cs="Calibri"/>
          <w:sz w:val="18"/>
          <w:szCs w:val="18"/>
        </w:rPr>
      </w:r>
      <w:r w:rsidR="00A74E1B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E8161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default" r:id="rId6"/>
      <w:footerReference w:type="default" r:id="rId7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89A" w:rsidRDefault="00B1689A" w:rsidP="007D03C6">
      <w:r>
        <w:separator/>
      </w:r>
    </w:p>
  </w:endnote>
  <w:endnote w:type="continuationSeparator" w:id="0">
    <w:p w:rsidR="00B1689A" w:rsidRDefault="00B1689A" w:rsidP="007D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7D03C6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A74E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89A" w:rsidRDefault="00B1689A" w:rsidP="007D03C6">
      <w:r>
        <w:separator/>
      </w:r>
    </w:p>
  </w:footnote>
  <w:footnote w:type="continuationSeparator" w:id="0">
    <w:p w:rsidR="00B1689A" w:rsidRDefault="00B1689A" w:rsidP="007D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A74E1B"/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7D03C6" w:rsidTr="007D03C6">
      <w:trPr>
        <w:trHeight w:val="1200"/>
      </w:trPr>
      <w:tc>
        <w:tcPr>
          <w:tcW w:w="6485" w:type="dxa"/>
          <w:vMerge w:val="restart"/>
          <w:shd w:val="clear" w:color="auto" w:fill="auto"/>
        </w:tcPr>
        <w:p w:rsidR="007D03C6" w:rsidRDefault="007D03C6" w:rsidP="007D03C6">
          <w:r w:rsidRPr="0043398E">
            <w:rPr>
              <w:noProof/>
            </w:rPr>
            <w:drawing>
              <wp:inline distT="0" distB="0" distL="0" distR="0" wp14:anchorId="27538A2F" wp14:editId="4AE8E499">
                <wp:extent cx="6505575" cy="1057275"/>
                <wp:effectExtent l="0" t="0" r="9525" b="9525"/>
                <wp:docPr id="1" name="Imagen 1" descr="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60B7" w:rsidTr="007D03C6">
      <w:trPr>
        <w:trHeight w:val="276"/>
      </w:trPr>
      <w:tc>
        <w:tcPr>
          <w:tcW w:w="6485" w:type="dxa"/>
          <w:vMerge/>
          <w:shd w:val="clear" w:color="auto" w:fill="auto"/>
          <w:vAlign w:val="center"/>
        </w:tcPr>
        <w:p w:rsidR="00E560B7" w:rsidRDefault="00A74E1B" w:rsidP="009962BD"/>
      </w:tc>
    </w:tr>
  </w:tbl>
  <w:p w:rsidR="00DA788A" w:rsidRPr="00515534" w:rsidRDefault="00A74E1B" w:rsidP="00E560B7">
    <w:pPr>
      <w:pStyle w:val="Encabezado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qmYHwP2+3tLtNw4TVccybpH7aOJg9hSjiaGRhzlt6o6g97akfxR6B0cxkEWby9VzPPPxRM7BSU6+UIa2sfA6Q==" w:salt="6TasM0OLX0am9t1G6W5Z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16713"/>
    <w:rsid w:val="00085FB6"/>
    <w:rsid w:val="000B709E"/>
    <w:rsid w:val="000C60C8"/>
    <w:rsid w:val="00106E08"/>
    <w:rsid w:val="00110FE6"/>
    <w:rsid w:val="0012160C"/>
    <w:rsid w:val="001738FB"/>
    <w:rsid w:val="0017792B"/>
    <w:rsid w:val="00211BE8"/>
    <w:rsid w:val="00215871"/>
    <w:rsid w:val="00225C72"/>
    <w:rsid w:val="00251F52"/>
    <w:rsid w:val="00264D5A"/>
    <w:rsid w:val="00293677"/>
    <w:rsid w:val="002F53EE"/>
    <w:rsid w:val="00343FC2"/>
    <w:rsid w:val="0035384C"/>
    <w:rsid w:val="004702C9"/>
    <w:rsid w:val="004A435E"/>
    <w:rsid w:val="004B3CB7"/>
    <w:rsid w:val="00577ACE"/>
    <w:rsid w:val="005F04F7"/>
    <w:rsid w:val="0064596E"/>
    <w:rsid w:val="006D4797"/>
    <w:rsid w:val="007707CA"/>
    <w:rsid w:val="007D03C6"/>
    <w:rsid w:val="00824810"/>
    <w:rsid w:val="008C050C"/>
    <w:rsid w:val="008C6508"/>
    <w:rsid w:val="00903951"/>
    <w:rsid w:val="009345F1"/>
    <w:rsid w:val="00984D71"/>
    <w:rsid w:val="00A74E1B"/>
    <w:rsid w:val="00A760AA"/>
    <w:rsid w:val="00AC3E6D"/>
    <w:rsid w:val="00B1689A"/>
    <w:rsid w:val="00B8568C"/>
    <w:rsid w:val="00BA4EA1"/>
    <w:rsid w:val="00BC233A"/>
    <w:rsid w:val="00BD665F"/>
    <w:rsid w:val="00BF5830"/>
    <w:rsid w:val="00C35007"/>
    <w:rsid w:val="00C717A0"/>
    <w:rsid w:val="00CB26F2"/>
    <w:rsid w:val="00D42959"/>
    <w:rsid w:val="00D542C0"/>
    <w:rsid w:val="00D865CF"/>
    <w:rsid w:val="00D940D7"/>
    <w:rsid w:val="00EA31B4"/>
    <w:rsid w:val="00EE61B4"/>
    <w:rsid w:val="00F538DA"/>
    <w:rsid w:val="00F6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8F4DD-671D-44F4-A1B3-0F6F6358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Cruz Fernandez</dc:creator>
  <cp:keywords/>
  <dc:description/>
  <cp:lastModifiedBy>Ana Belen Saez Rodriguez</cp:lastModifiedBy>
  <cp:revision>3</cp:revision>
  <cp:lastPrinted>2022-12-15T10:10:00Z</cp:lastPrinted>
  <dcterms:created xsi:type="dcterms:W3CDTF">2022-12-15T10:10:00Z</dcterms:created>
  <dcterms:modified xsi:type="dcterms:W3CDTF">2022-12-16T09:13:00Z</dcterms:modified>
</cp:coreProperties>
</file>