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84834" w14:textId="77777777" w:rsidR="00EC6802" w:rsidRDefault="00022933"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14:anchorId="763F042C" wp14:editId="6A900FC8">
                <wp:simplePos x="0" y="0"/>
                <wp:positionH relativeFrom="column">
                  <wp:posOffset>-55245</wp:posOffset>
                </wp:positionH>
                <wp:positionV relativeFrom="paragraph">
                  <wp:posOffset>106680</wp:posOffset>
                </wp:positionV>
                <wp:extent cx="6637020" cy="349250"/>
                <wp:effectExtent l="8890" t="10160" r="12065" b="1206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349250"/>
                        </a:xfrm>
                        <a:prstGeom prst="rect">
                          <a:avLst/>
                        </a:prstGeom>
                        <a:solidFill>
                          <a:srgbClr val="DDDDDD"/>
                        </a:solidFill>
                        <a:ln w="9525">
                          <a:solidFill>
                            <a:srgbClr val="000000"/>
                          </a:solidFill>
                          <a:miter lim="800000"/>
                          <a:headEnd/>
                          <a:tailEnd/>
                        </a:ln>
                      </wps:spPr>
                      <wps:txbx>
                        <w:txbxContent>
                          <w:p w14:paraId="1545403F" w14:textId="77777777" w:rsidR="00203F88" w:rsidRPr="009C5BFF" w:rsidRDefault="00203F88" w:rsidP="003B4056">
                            <w:pPr>
                              <w:jc w:val="center"/>
                              <w:rPr>
                                <w:b/>
                                <w:color w:val="000000"/>
                                <w:sz w:val="20"/>
                                <w:szCs w:val="20"/>
                              </w:rPr>
                            </w:pPr>
                            <w:r w:rsidRPr="009C5BFF">
                              <w:rPr>
                                <w:b/>
                                <w:color w:val="000000"/>
                                <w:sz w:val="20"/>
                                <w:szCs w:val="20"/>
                              </w:rPr>
                              <w:t xml:space="preserve">ANEXO </w:t>
                            </w:r>
                            <w:r>
                              <w:rPr>
                                <w:b/>
                                <w:color w:val="000000"/>
                                <w:sz w:val="20"/>
                                <w:szCs w:val="20"/>
                              </w:rPr>
                              <w:t>X</w:t>
                            </w:r>
                            <w:r w:rsidRPr="009C5BFF">
                              <w:rPr>
                                <w:b/>
                                <w:color w:val="000000"/>
                                <w:sz w:val="20"/>
                                <w:szCs w:val="20"/>
                              </w:rPr>
                              <w:t xml:space="preserve">IV: </w:t>
                            </w:r>
                            <w:r>
                              <w:rPr>
                                <w:b/>
                                <w:color w:val="000000"/>
                                <w:sz w:val="20"/>
                                <w:szCs w:val="20"/>
                              </w:rPr>
                              <w:t>INSTALACIONES MÓVILES DE TRATAMIENTO DE RESIDUOS</w:t>
                            </w:r>
                            <w:r w:rsidRPr="009C5BFF">
                              <w:rPr>
                                <w:b/>
                                <w:color w:val="00000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042C" id="Rectangle 15" o:spid="_x0000_s1026" style="position:absolute;margin-left:-4.35pt;margin-top:8.4pt;width:522.6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BGKQIAAEgEAAAOAAAAZHJzL2Uyb0RvYy54bWysVNuO0zAQfUfiHyy/01y2LW3UdLVqWYS0&#10;wIqFD3AcJ7FwbDN2myxfv2OnW7rAEyIPliczPjlzzjib67FX5CjASaNLms1SSoTmppa6Lem3r7dv&#10;VpQ4z3TNlNGipI/C0evt61ebwRYiN51RtQCCINoVgy1p570tksTxTvTMzYwVGpONgZ55DKFNamAD&#10;ovcqydN0mQwGaguGC+fw7X5K0m3EbxrB/eemccITVVLk5uMKca3Cmmw3rGiB2U7yEw32Dyx6JjV+&#10;9Ay1Z56RA8g/oHrJwTjT+Bk3fWKaRnIRe8BusvS3bh46ZkXsBcVx9iyT+3+w/NPxHoisSzqnRLMe&#10;LfqCojHdKkGyRdBnsK7Asgd7D6FDZ+8M/+6INrsOy8QNgBk6wWpklYX65MWBEDg8Sqrho6kRnh28&#10;iVKNDfQBEEUgY3Tk8eyIGD3h+HK5vHqb5mgcx9zVfJ0vomUJK55PW3D+vTA9CZuSApKP6Ox453xg&#10;w4rnksjeKFnfSqViAG21U0CODKdjH5/YADZ5WaY0GUq6XuSLiPwi5y4h0vj8DaKXHsdcyb6kq3MR&#10;K4Js73Qdh9AzqaY9Ulb6pGOQbrLAj9V4cqMy9SMqCmYaZ7x+uOkM/KRkwFEuqftxYCAoUR80urLO&#10;5vMw+zFY5UiAErjMVJcZpjlCldRTMm13frovBwuy7fBLWZRBmxt0spFR5ODyxOrEG8c1an+6WuE+&#10;XMax6tcPYPsEAAD//wMAUEsDBBQABgAIAAAAIQATCcgl3QAAAAkBAAAPAAAAZHJzL2Rvd25yZXYu&#10;eG1sTI/BboMwEETvlfoP1lbqLTEBFRDFRFHV9tRDS/oBDt4ACl5TbBLy992c2uPOjGbflNvFDuKM&#10;k+8dKdisIxBIjTM9tQq+92+rHIQPmoweHKGCK3rYVvd3pS6Mu9AXnuvQCi4hX2gFXQhjIaVvOrTa&#10;r92IxN7RTVYHPqdWmklfuNwOMo6iVFrdE3/o9IgvHTanerYK4nF/pfePLGk/E1fbeNavO/uj1OPD&#10;snsGEXAJf2G44TM6VMx0cDMZLwYFqzzjJOspL7j5UZI+gTgoyDY5yKqU/xdUvwAAAP//AwBQSwEC&#10;LQAUAAYACAAAACEAtoM4kv4AAADhAQAAEwAAAAAAAAAAAAAAAAAAAAAAW0NvbnRlbnRfVHlwZXNd&#10;LnhtbFBLAQItABQABgAIAAAAIQA4/SH/1gAAAJQBAAALAAAAAAAAAAAAAAAAAC8BAABfcmVscy8u&#10;cmVsc1BLAQItABQABgAIAAAAIQCTV9BGKQIAAEgEAAAOAAAAAAAAAAAAAAAAAC4CAABkcnMvZTJv&#10;RG9jLnhtbFBLAQItABQABgAIAAAAIQATCcgl3QAAAAkBAAAPAAAAAAAAAAAAAAAAAIMEAABkcnMv&#10;ZG93bnJldi54bWxQSwUGAAAAAAQABADzAAAAjQUAAAAA&#10;" fillcolor="#ddd">
                <v:textbox inset=",2.3mm,,2.3mm">
                  <w:txbxContent>
                    <w:p w14:paraId="1545403F" w14:textId="77777777" w:rsidR="00203F88" w:rsidRPr="009C5BFF" w:rsidRDefault="00203F88" w:rsidP="003B4056">
                      <w:pPr>
                        <w:jc w:val="center"/>
                        <w:rPr>
                          <w:b/>
                          <w:color w:val="000000"/>
                          <w:sz w:val="20"/>
                          <w:szCs w:val="20"/>
                        </w:rPr>
                      </w:pPr>
                      <w:r w:rsidRPr="009C5BFF">
                        <w:rPr>
                          <w:b/>
                          <w:color w:val="000000"/>
                          <w:sz w:val="20"/>
                          <w:szCs w:val="20"/>
                        </w:rPr>
                        <w:t xml:space="preserve">ANEXO </w:t>
                      </w:r>
                      <w:r>
                        <w:rPr>
                          <w:b/>
                          <w:color w:val="000000"/>
                          <w:sz w:val="20"/>
                          <w:szCs w:val="20"/>
                        </w:rPr>
                        <w:t>X</w:t>
                      </w:r>
                      <w:r w:rsidRPr="009C5BFF">
                        <w:rPr>
                          <w:b/>
                          <w:color w:val="000000"/>
                          <w:sz w:val="20"/>
                          <w:szCs w:val="20"/>
                        </w:rPr>
                        <w:t xml:space="preserve">IV: </w:t>
                      </w:r>
                      <w:r>
                        <w:rPr>
                          <w:b/>
                          <w:color w:val="000000"/>
                          <w:sz w:val="20"/>
                          <w:szCs w:val="20"/>
                        </w:rPr>
                        <w:t>INSTALACIONES MÓVILES DE TRATAMIENTO DE RESIDUOS</w:t>
                      </w:r>
                      <w:r w:rsidRPr="009C5BFF">
                        <w:rPr>
                          <w:b/>
                          <w:color w:val="000000"/>
                          <w:sz w:val="20"/>
                          <w:szCs w:val="20"/>
                        </w:rPr>
                        <w:t xml:space="preserve"> </w:t>
                      </w:r>
                    </w:p>
                  </w:txbxContent>
                </v:textbox>
              </v:rect>
            </w:pict>
          </mc:Fallback>
        </mc:AlternateContent>
      </w:r>
    </w:p>
    <w:p w14:paraId="6C66E42E" w14:textId="77777777" w:rsidR="00B14B7F" w:rsidRDefault="00B14B7F" w:rsidP="00B61012">
      <w:pPr>
        <w:jc w:val="both"/>
        <w:rPr>
          <w:sz w:val="28"/>
          <w:szCs w:val="28"/>
        </w:rPr>
      </w:pPr>
    </w:p>
    <w:p w14:paraId="424CAB20" w14:textId="77777777" w:rsidR="00B14B7F" w:rsidRDefault="00B14B7F" w:rsidP="00B61012">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431"/>
      </w:tblGrid>
      <w:tr w:rsidR="00971AE4" w:rsidRPr="003D781A" w14:paraId="4E934297" w14:textId="77777777" w:rsidTr="00A42AEE">
        <w:trPr>
          <w:trHeight w:val="397"/>
        </w:trPr>
        <w:tc>
          <w:tcPr>
            <w:tcW w:w="10343"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124DD28E" w14:textId="77777777"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0F1437">
              <w:rPr>
                <w:b/>
                <w:sz w:val="20"/>
                <w:szCs w:val="20"/>
              </w:rPr>
              <w:t>, MODIFICACIÓN O BAJA</w:t>
            </w:r>
          </w:p>
        </w:tc>
      </w:tr>
      <w:tr w:rsidR="00971AE4" w:rsidRPr="003D781A" w14:paraId="0265FE26" w14:textId="77777777" w:rsidTr="00FC2AB7">
        <w:trPr>
          <w:trHeight w:val="397"/>
        </w:trPr>
        <w:tc>
          <w:tcPr>
            <w:tcW w:w="6912" w:type="dxa"/>
            <w:tcBorders>
              <w:top w:val="single" w:sz="4" w:space="0" w:color="auto"/>
              <w:bottom w:val="single" w:sz="4" w:space="0" w:color="auto"/>
            </w:tcBorders>
            <w:shd w:val="clear" w:color="auto" w:fill="auto"/>
            <w:vAlign w:val="center"/>
          </w:tcPr>
          <w:p w14:paraId="569D7496" w14:textId="77777777" w:rsidR="00971AE4" w:rsidRPr="003554CB" w:rsidRDefault="00971AE4" w:rsidP="00C106D9">
            <w:pPr>
              <w:tabs>
                <w:tab w:val="left" w:pos="284"/>
              </w:tabs>
              <w:rPr>
                <w:sz w:val="18"/>
                <w:szCs w:val="18"/>
              </w:rPr>
            </w:pPr>
            <w:r w:rsidRPr="003554CB">
              <w:rPr>
                <w:sz w:val="18"/>
                <w:szCs w:val="18"/>
              </w:rPr>
              <w:t>NÚMERO DE OPERACIONES DE TRATAMIENTO DE RESIDUOS SOLICITADAS</w:t>
            </w:r>
            <w:r w:rsidR="000F1437">
              <w:rPr>
                <w:sz w:val="18"/>
                <w:szCs w:val="18"/>
              </w:rPr>
              <w:t xml:space="preserve"> </w:t>
            </w:r>
            <w:r w:rsidR="000F1437" w:rsidRPr="000F1437">
              <w:rPr>
                <w:sz w:val="18"/>
                <w:szCs w:val="18"/>
                <w:vertAlign w:val="superscript"/>
              </w:rPr>
              <w:t>(1)</w:t>
            </w:r>
          </w:p>
        </w:tc>
        <w:tc>
          <w:tcPr>
            <w:tcW w:w="3431" w:type="dxa"/>
            <w:tcBorders>
              <w:top w:val="single" w:sz="4" w:space="0" w:color="auto"/>
              <w:bottom w:val="single" w:sz="4" w:space="0" w:color="auto"/>
            </w:tcBorders>
            <w:shd w:val="clear" w:color="auto" w:fill="auto"/>
            <w:vAlign w:val="center"/>
          </w:tcPr>
          <w:p w14:paraId="718E7D33" w14:textId="77777777" w:rsidR="00971AE4" w:rsidRPr="003554CB" w:rsidRDefault="00971AE4" w:rsidP="00C106D9">
            <w:pPr>
              <w:tabs>
                <w:tab w:val="left" w:pos="284"/>
              </w:tabs>
              <w:jc w:val="center"/>
              <w:rPr>
                <w:b/>
                <w:color w:val="FF0000"/>
                <w:sz w:val="18"/>
                <w:szCs w:val="18"/>
              </w:rPr>
            </w:pPr>
            <w:r w:rsidRPr="003554CB">
              <w:rPr>
                <w:noProof/>
                <w:color w:val="FF0000"/>
                <w:sz w:val="18"/>
                <w:szCs w:val="18"/>
              </w:rPr>
              <w:fldChar w:fldCharType="begin">
                <w:ffData>
                  <w:name w:val=""/>
                  <w:enabled/>
                  <w:calcOnExit w:val="0"/>
                  <w:textInput/>
                </w:ffData>
              </w:fldChar>
            </w:r>
            <w:r w:rsidRPr="003554CB">
              <w:rPr>
                <w:noProof/>
                <w:color w:val="FF0000"/>
                <w:sz w:val="18"/>
                <w:szCs w:val="18"/>
              </w:rPr>
              <w:instrText xml:space="preserve"> FORMTEXT </w:instrText>
            </w:r>
            <w:r w:rsidRPr="003554CB">
              <w:rPr>
                <w:noProof/>
                <w:color w:val="FF0000"/>
                <w:sz w:val="18"/>
                <w:szCs w:val="18"/>
              </w:rPr>
            </w:r>
            <w:r w:rsidRPr="003554CB">
              <w:rPr>
                <w:noProof/>
                <w:color w:val="FF0000"/>
                <w:sz w:val="18"/>
                <w:szCs w:val="18"/>
              </w:rPr>
              <w:fldChar w:fldCharType="separate"/>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fldChar w:fldCharType="end"/>
            </w:r>
          </w:p>
        </w:tc>
      </w:tr>
    </w:tbl>
    <w:p w14:paraId="1DD3AB95" w14:textId="77777777" w:rsidR="00971AE4" w:rsidRPr="001101A7" w:rsidRDefault="00971AE4" w:rsidP="00B61012">
      <w:pPr>
        <w:jc w:val="both"/>
        <w:rPr>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448"/>
        <w:gridCol w:w="3448"/>
      </w:tblGrid>
      <w:tr w:rsidR="00203F88" w:rsidRPr="003D781A" w14:paraId="724BEEF8" w14:textId="77777777" w:rsidTr="00A42AEE">
        <w:trPr>
          <w:trHeight w:val="397"/>
        </w:trPr>
        <w:tc>
          <w:tcPr>
            <w:tcW w:w="1034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C6A3A50" w14:textId="77777777" w:rsidR="00203F88" w:rsidRPr="005556D3" w:rsidRDefault="00203F88" w:rsidP="00203F88">
            <w:pPr>
              <w:tabs>
                <w:tab w:val="left" w:pos="0"/>
              </w:tabs>
              <w:jc w:val="center"/>
              <w:rPr>
                <w:b/>
                <w:sz w:val="20"/>
                <w:szCs w:val="20"/>
              </w:rPr>
            </w:pPr>
            <w:r>
              <w:rPr>
                <w:b/>
                <w:sz w:val="20"/>
                <w:szCs w:val="20"/>
              </w:rPr>
              <w:t>CARACTERÍSTICAS DE LA INSTALACIÓN MÓVIL</w:t>
            </w:r>
          </w:p>
        </w:tc>
      </w:tr>
      <w:tr w:rsidR="008164E1" w:rsidRPr="003D781A" w14:paraId="3A8CF311" w14:textId="77777777" w:rsidTr="004745B5">
        <w:trPr>
          <w:trHeight w:val="397"/>
        </w:trPr>
        <w:tc>
          <w:tcPr>
            <w:tcW w:w="3447" w:type="dxa"/>
            <w:tcBorders>
              <w:top w:val="single" w:sz="4" w:space="0" w:color="auto"/>
            </w:tcBorders>
            <w:shd w:val="clear" w:color="auto" w:fill="auto"/>
            <w:vAlign w:val="center"/>
          </w:tcPr>
          <w:p w14:paraId="661B8D1D" w14:textId="77777777" w:rsidR="008164E1" w:rsidRPr="003554CB" w:rsidRDefault="008164E1" w:rsidP="008164E1">
            <w:pPr>
              <w:tabs>
                <w:tab w:val="left" w:pos="284"/>
              </w:tabs>
              <w:rPr>
                <w:sz w:val="18"/>
                <w:szCs w:val="18"/>
              </w:rPr>
            </w:pPr>
            <w:r>
              <w:rPr>
                <w:sz w:val="18"/>
                <w:szCs w:val="18"/>
              </w:rPr>
              <w:t xml:space="preserve">Tipo o modelo de instalación: </w:t>
            </w:r>
            <w:r w:rsidRPr="003554CB">
              <w:rPr>
                <w:noProof/>
                <w:color w:val="FF0000"/>
                <w:sz w:val="18"/>
                <w:szCs w:val="18"/>
              </w:rPr>
              <w:fldChar w:fldCharType="begin">
                <w:ffData>
                  <w:name w:val=""/>
                  <w:enabled/>
                  <w:calcOnExit w:val="0"/>
                  <w:textInput/>
                </w:ffData>
              </w:fldChar>
            </w:r>
            <w:r w:rsidRPr="003554CB">
              <w:rPr>
                <w:noProof/>
                <w:color w:val="FF0000"/>
                <w:sz w:val="18"/>
                <w:szCs w:val="18"/>
              </w:rPr>
              <w:instrText xml:space="preserve"> FORMTEXT </w:instrText>
            </w:r>
            <w:r w:rsidRPr="003554CB">
              <w:rPr>
                <w:noProof/>
                <w:color w:val="FF0000"/>
                <w:sz w:val="18"/>
                <w:szCs w:val="18"/>
              </w:rPr>
            </w:r>
            <w:r w:rsidRPr="003554CB">
              <w:rPr>
                <w:noProof/>
                <w:color w:val="FF0000"/>
                <w:sz w:val="18"/>
                <w:szCs w:val="18"/>
              </w:rPr>
              <w:fldChar w:fldCharType="separate"/>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fldChar w:fldCharType="end"/>
            </w:r>
          </w:p>
        </w:tc>
        <w:tc>
          <w:tcPr>
            <w:tcW w:w="3448" w:type="dxa"/>
            <w:tcBorders>
              <w:top w:val="single" w:sz="4" w:space="0" w:color="auto"/>
            </w:tcBorders>
            <w:shd w:val="clear" w:color="auto" w:fill="auto"/>
            <w:vAlign w:val="center"/>
          </w:tcPr>
          <w:p w14:paraId="4A017677" w14:textId="77777777" w:rsidR="008164E1" w:rsidRPr="003554CB" w:rsidRDefault="008164E1" w:rsidP="008164E1">
            <w:pPr>
              <w:tabs>
                <w:tab w:val="left" w:pos="284"/>
              </w:tabs>
              <w:rPr>
                <w:sz w:val="18"/>
                <w:szCs w:val="18"/>
              </w:rPr>
            </w:pPr>
            <w:r>
              <w:rPr>
                <w:sz w:val="18"/>
                <w:szCs w:val="18"/>
              </w:rPr>
              <w:t xml:space="preserve">Número de serie: </w:t>
            </w:r>
            <w:r w:rsidRPr="003554CB">
              <w:rPr>
                <w:noProof/>
                <w:color w:val="FF0000"/>
                <w:sz w:val="18"/>
                <w:szCs w:val="18"/>
              </w:rPr>
              <w:fldChar w:fldCharType="begin">
                <w:ffData>
                  <w:name w:val=""/>
                  <w:enabled/>
                  <w:calcOnExit w:val="0"/>
                  <w:textInput/>
                </w:ffData>
              </w:fldChar>
            </w:r>
            <w:r w:rsidRPr="003554CB">
              <w:rPr>
                <w:noProof/>
                <w:color w:val="FF0000"/>
                <w:sz w:val="18"/>
                <w:szCs w:val="18"/>
              </w:rPr>
              <w:instrText xml:space="preserve"> FORMTEXT </w:instrText>
            </w:r>
            <w:r w:rsidRPr="003554CB">
              <w:rPr>
                <w:noProof/>
                <w:color w:val="FF0000"/>
                <w:sz w:val="18"/>
                <w:szCs w:val="18"/>
              </w:rPr>
            </w:r>
            <w:r w:rsidRPr="003554CB">
              <w:rPr>
                <w:noProof/>
                <w:color w:val="FF0000"/>
                <w:sz w:val="18"/>
                <w:szCs w:val="18"/>
              </w:rPr>
              <w:fldChar w:fldCharType="separate"/>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fldChar w:fldCharType="end"/>
            </w:r>
          </w:p>
        </w:tc>
        <w:tc>
          <w:tcPr>
            <w:tcW w:w="3448" w:type="dxa"/>
            <w:tcBorders>
              <w:top w:val="single" w:sz="4" w:space="0" w:color="auto"/>
            </w:tcBorders>
            <w:shd w:val="clear" w:color="auto" w:fill="auto"/>
            <w:vAlign w:val="center"/>
          </w:tcPr>
          <w:p w14:paraId="352A8068" w14:textId="77777777" w:rsidR="008164E1" w:rsidRPr="003554CB" w:rsidRDefault="008164E1" w:rsidP="008164E1">
            <w:pPr>
              <w:tabs>
                <w:tab w:val="left" w:pos="284"/>
              </w:tabs>
              <w:rPr>
                <w:sz w:val="18"/>
                <w:szCs w:val="18"/>
              </w:rPr>
            </w:pPr>
            <w:r>
              <w:rPr>
                <w:sz w:val="18"/>
                <w:szCs w:val="18"/>
              </w:rPr>
              <w:t xml:space="preserve">Rendimiento (t/h): </w:t>
            </w:r>
            <w:r w:rsidRPr="003554CB">
              <w:rPr>
                <w:noProof/>
                <w:color w:val="FF0000"/>
                <w:sz w:val="18"/>
                <w:szCs w:val="18"/>
              </w:rPr>
              <w:fldChar w:fldCharType="begin">
                <w:ffData>
                  <w:name w:val=""/>
                  <w:enabled/>
                  <w:calcOnExit w:val="0"/>
                  <w:textInput/>
                </w:ffData>
              </w:fldChar>
            </w:r>
            <w:r w:rsidRPr="003554CB">
              <w:rPr>
                <w:noProof/>
                <w:color w:val="FF0000"/>
                <w:sz w:val="18"/>
                <w:szCs w:val="18"/>
              </w:rPr>
              <w:instrText xml:space="preserve"> FORMTEXT </w:instrText>
            </w:r>
            <w:r w:rsidRPr="003554CB">
              <w:rPr>
                <w:noProof/>
                <w:color w:val="FF0000"/>
                <w:sz w:val="18"/>
                <w:szCs w:val="18"/>
              </w:rPr>
            </w:r>
            <w:r w:rsidRPr="003554CB">
              <w:rPr>
                <w:noProof/>
                <w:color w:val="FF0000"/>
                <w:sz w:val="18"/>
                <w:szCs w:val="18"/>
              </w:rPr>
              <w:fldChar w:fldCharType="separate"/>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fldChar w:fldCharType="end"/>
            </w:r>
          </w:p>
        </w:tc>
      </w:tr>
      <w:tr w:rsidR="00203F88" w:rsidRPr="00E766BF" w14:paraId="7E139B7A" w14:textId="77777777" w:rsidTr="00203F88">
        <w:tblPrEx>
          <w:tblLook w:val="04A0" w:firstRow="1" w:lastRow="0" w:firstColumn="1" w:lastColumn="0" w:noHBand="0" w:noVBand="1"/>
        </w:tblPrEx>
        <w:trPr>
          <w:trHeight w:val="397"/>
        </w:trPr>
        <w:tc>
          <w:tcPr>
            <w:tcW w:w="10343" w:type="dxa"/>
            <w:gridSpan w:val="3"/>
            <w:shd w:val="clear" w:color="auto" w:fill="auto"/>
            <w:vAlign w:val="center"/>
          </w:tcPr>
          <w:p w14:paraId="21E58B09" w14:textId="77777777" w:rsidR="00203F88" w:rsidRPr="003554CB" w:rsidRDefault="00203F88" w:rsidP="00203F88">
            <w:pPr>
              <w:jc w:val="center"/>
              <w:rPr>
                <w:b/>
                <w:color w:val="000000"/>
                <w:sz w:val="18"/>
                <w:szCs w:val="18"/>
              </w:rPr>
            </w:pPr>
            <w:r w:rsidRPr="003554CB">
              <w:rPr>
                <w:b/>
                <w:color w:val="000000"/>
                <w:sz w:val="18"/>
                <w:szCs w:val="18"/>
              </w:rPr>
              <w:t>DIAGRAMA DE FLUJO DE LAS OPERACIONES DE TRATAMIENTO</w:t>
            </w:r>
          </w:p>
        </w:tc>
      </w:tr>
      <w:tr w:rsidR="00203F88" w:rsidRPr="00E766BF" w14:paraId="359D25E1" w14:textId="77777777" w:rsidTr="00A42AEE">
        <w:tblPrEx>
          <w:tblLook w:val="04A0" w:firstRow="1" w:lastRow="0" w:firstColumn="1" w:lastColumn="0" w:noHBand="0" w:noVBand="1"/>
        </w:tblPrEx>
        <w:trPr>
          <w:trHeight w:val="3315"/>
        </w:trPr>
        <w:tc>
          <w:tcPr>
            <w:tcW w:w="10343" w:type="dxa"/>
            <w:gridSpan w:val="3"/>
            <w:shd w:val="clear" w:color="auto" w:fill="auto"/>
          </w:tcPr>
          <w:p w14:paraId="72ACF7C1" w14:textId="77777777" w:rsidR="00A42AEE" w:rsidRDefault="00A42AEE" w:rsidP="00A42AEE">
            <w:pPr>
              <w:rPr>
                <w:noProof/>
                <w:color w:val="FF0000"/>
                <w:sz w:val="18"/>
                <w:szCs w:val="18"/>
              </w:rPr>
            </w:pPr>
          </w:p>
          <w:p w14:paraId="514094E6" w14:textId="6B609124" w:rsidR="00203F88" w:rsidRPr="00E766BF" w:rsidRDefault="00257337" w:rsidP="00A42AEE">
            <w:pPr>
              <w:rPr>
                <w:color w:val="000000"/>
                <w:sz w:val="16"/>
                <w:szCs w:val="16"/>
              </w:rPr>
            </w:pPr>
            <w:r w:rsidRPr="003554CB">
              <w:rPr>
                <w:noProof/>
                <w:color w:val="FF0000"/>
                <w:sz w:val="18"/>
                <w:szCs w:val="18"/>
              </w:rPr>
              <w:fldChar w:fldCharType="begin">
                <w:ffData>
                  <w:name w:val=""/>
                  <w:enabled/>
                  <w:calcOnExit w:val="0"/>
                  <w:textInput/>
                </w:ffData>
              </w:fldChar>
            </w:r>
            <w:r w:rsidRPr="003554CB">
              <w:rPr>
                <w:noProof/>
                <w:color w:val="FF0000"/>
                <w:sz w:val="18"/>
                <w:szCs w:val="18"/>
              </w:rPr>
              <w:instrText xml:space="preserve"> FORMTEXT </w:instrText>
            </w:r>
            <w:r w:rsidRPr="003554CB">
              <w:rPr>
                <w:noProof/>
                <w:color w:val="FF0000"/>
                <w:sz w:val="18"/>
                <w:szCs w:val="18"/>
              </w:rPr>
            </w:r>
            <w:r w:rsidRPr="003554CB">
              <w:rPr>
                <w:noProof/>
                <w:color w:val="FF0000"/>
                <w:sz w:val="18"/>
                <w:szCs w:val="18"/>
              </w:rPr>
              <w:fldChar w:fldCharType="separate"/>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t> </w:t>
            </w:r>
            <w:r w:rsidRPr="003554CB">
              <w:rPr>
                <w:noProof/>
                <w:color w:val="FF0000"/>
                <w:sz w:val="18"/>
                <w:szCs w:val="18"/>
              </w:rPr>
              <w:fldChar w:fldCharType="end"/>
            </w:r>
          </w:p>
        </w:tc>
      </w:tr>
    </w:tbl>
    <w:p w14:paraId="68C2F8E9" w14:textId="77777777" w:rsidR="00203F88" w:rsidRDefault="00203F88" w:rsidP="00B61012">
      <w:pPr>
        <w:jc w:val="both"/>
        <w:rPr>
          <w:sz w:val="18"/>
          <w:szCs w:val="18"/>
        </w:rPr>
      </w:pPr>
    </w:p>
    <w:p w14:paraId="1AD3EA20" w14:textId="77777777" w:rsidR="000F1F4C" w:rsidRPr="00FB1AE3" w:rsidRDefault="000F1F4C" w:rsidP="00B61012">
      <w:pPr>
        <w:jc w:val="both"/>
        <w:rPr>
          <w:sz w:val="18"/>
          <w:szCs w:val="18"/>
        </w:rPr>
      </w:pPr>
      <w:r w:rsidRPr="00FB1AE3">
        <w:rPr>
          <w:sz w:val="18"/>
          <w:szCs w:val="18"/>
        </w:rPr>
        <w:t xml:space="preserve">En caso de que necesite añadir más códigos LER a las operaciones de tratamiento, o incluir operaciones de tratamiento de residuos adicionales, </w:t>
      </w:r>
      <w:r w:rsidR="009663B4">
        <w:rPr>
          <w:sz w:val="18"/>
          <w:szCs w:val="18"/>
        </w:rPr>
        <w:t xml:space="preserve">se cumplimentará </w:t>
      </w:r>
      <w:r w:rsidR="001101A7">
        <w:rPr>
          <w:sz w:val="18"/>
          <w:szCs w:val="18"/>
        </w:rPr>
        <w:t>otro</w:t>
      </w:r>
      <w:r w:rsidR="001101A7" w:rsidRPr="00FB1AE3">
        <w:rPr>
          <w:sz w:val="18"/>
          <w:szCs w:val="18"/>
        </w:rPr>
        <w:t xml:space="preserve"> </w:t>
      </w:r>
      <w:r w:rsidR="001101A7">
        <w:rPr>
          <w:sz w:val="18"/>
          <w:szCs w:val="18"/>
        </w:rPr>
        <w:t>a</w:t>
      </w:r>
      <w:r w:rsidR="001101A7" w:rsidRPr="00FB1AE3">
        <w:rPr>
          <w:sz w:val="18"/>
          <w:szCs w:val="18"/>
        </w:rPr>
        <w:t>nexo</w:t>
      </w:r>
      <w:r w:rsidR="001101A7">
        <w:rPr>
          <w:sz w:val="18"/>
          <w:szCs w:val="18"/>
        </w:rPr>
        <w:t xml:space="preserve"> </w:t>
      </w:r>
      <w:r w:rsidR="009663B4">
        <w:rPr>
          <w:sz w:val="18"/>
          <w:szCs w:val="18"/>
        </w:rPr>
        <w:t xml:space="preserve">y </w:t>
      </w:r>
      <w:r w:rsidR="001101A7">
        <w:rPr>
          <w:sz w:val="18"/>
          <w:szCs w:val="18"/>
        </w:rPr>
        <w:t xml:space="preserve">se </w:t>
      </w:r>
      <w:r w:rsidR="009663B4">
        <w:rPr>
          <w:sz w:val="18"/>
          <w:szCs w:val="18"/>
        </w:rPr>
        <w:t>adjuntará a la solicitud</w:t>
      </w:r>
      <w:r w:rsidRPr="00FB1AE3">
        <w:rPr>
          <w:sz w:val="18"/>
          <w:szCs w:val="18"/>
        </w:rPr>
        <w:t>.</w:t>
      </w:r>
    </w:p>
    <w:p w14:paraId="4EC97B2E" w14:textId="77777777" w:rsidR="000F1F4C" w:rsidRPr="001101A7"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399"/>
        <w:gridCol w:w="3678"/>
        <w:gridCol w:w="2057"/>
        <w:gridCol w:w="2070"/>
      </w:tblGrid>
      <w:tr w:rsidR="006731C2" w:rsidRPr="00E766BF" w14:paraId="43066EED" w14:textId="77777777" w:rsidTr="00A42AEE">
        <w:trPr>
          <w:trHeight w:val="397"/>
          <w:tblHeader/>
        </w:trPr>
        <w:tc>
          <w:tcPr>
            <w:tcW w:w="10297" w:type="dxa"/>
            <w:gridSpan w:val="5"/>
            <w:shd w:val="clear" w:color="auto" w:fill="BFBFBF" w:themeFill="background1" w:themeFillShade="BF"/>
            <w:vAlign w:val="center"/>
          </w:tcPr>
          <w:p w14:paraId="22877E56"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1</w:t>
            </w:r>
          </w:p>
        </w:tc>
      </w:tr>
      <w:tr w:rsidR="006731C2" w:rsidRPr="00E766BF" w14:paraId="4AD4EC77" w14:textId="77777777" w:rsidTr="008164E1">
        <w:trPr>
          <w:trHeight w:val="397"/>
        </w:trPr>
        <w:tc>
          <w:tcPr>
            <w:tcW w:w="8227" w:type="dxa"/>
            <w:gridSpan w:val="4"/>
            <w:shd w:val="clear" w:color="auto" w:fill="E7E6E6"/>
            <w:vAlign w:val="center"/>
          </w:tcPr>
          <w:p w14:paraId="68DA5116" w14:textId="77777777" w:rsidR="006731C2" w:rsidRPr="00CB4ED4" w:rsidRDefault="006731C2" w:rsidP="006731C2">
            <w:pPr>
              <w:rPr>
                <w:sz w:val="20"/>
                <w:szCs w:val="20"/>
              </w:rPr>
            </w:pPr>
            <w:bookmarkStart w:id="0" w:name="_Hlk111111386"/>
            <w:r w:rsidRPr="00CB4ED4">
              <w:rPr>
                <w:b/>
                <w:color w:val="000000"/>
                <w:sz w:val="20"/>
                <w:szCs w:val="20"/>
              </w:rPr>
              <w:t>Operación de valorización o eliminación</w:t>
            </w:r>
            <w:r w:rsidR="00977F4F">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1A65B4C7" w14:textId="77777777" w:rsidR="006731C2" w:rsidRPr="00BE5B6C" w:rsidRDefault="008164E1" w:rsidP="00E766BF">
            <w:pPr>
              <w:jc w:val="center"/>
              <w:rPr>
                <w:b/>
                <w:color w:val="000000"/>
                <w:sz w:val="20"/>
                <w:szCs w:val="20"/>
                <w:vertAlign w:val="superscript"/>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32031" w:rsidRPr="00E766BF" w14:paraId="0311FBC0" w14:textId="77777777" w:rsidTr="008164E1">
        <w:trPr>
          <w:trHeight w:val="397"/>
        </w:trPr>
        <w:tc>
          <w:tcPr>
            <w:tcW w:w="8227" w:type="dxa"/>
            <w:gridSpan w:val="4"/>
            <w:shd w:val="clear" w:color="auto" w:fill="E7E6E6"/>
            <w:vAlign w:val="center"/>
          </w:tcPr>
          <w:p w14:paraId="65807795" w14:textId="77777777" w:rsidR="00332031" w:rsidRPr="00CB4ED4" w:rsidRDefault="00332031" w:rsidP="00332031">
            <w:pPr>
              <w:rPr>
                <w:b/>
                <w:color w:val="000000"/>
                <w:sz w:val="20"/>
                <w:szCs w:val="20"/>
              </w:rPr>
            </w:pPr>
            <w:bookmarkStart w:id="1" w:name="_Hlk111189292"/>
            <w:r>
              <w:rPr>
                <w:b/>
                <w:color w:val="000000"/>
                <w:sz w:val="20"/>
                <w:szCs w:val="20"/>
              </w:rPr>
              <w:t>Capacidad máxima de tratamiento</w:t>
            </w:r>
            <w:r w:rsidR="00977F4F">
              <w:rPr>
                <w:b/>
                <w:color w:val="000000"/>
                <w:sz w:val="20"/>
                <w:szCs w:val="20"/>
              </w:rPr>
              <w:t xml:space="preserve"> operación 1</w:t>
            </w:r>
            <w:r>
              <w:rPr>
                <w:b/>
                <w:color w:val="000000"/>
                <w:sz w:val="20"/>
                <w:szCs w:val="20"/>
              </w:rPr>
              <w:t xml:space="preserve"> (t/año)</w:t>
            </w:r>
          </w:p>
        </w:tc>
        <w:tc>
          <w:tcPr>
            <w:tcW w:w="2070" w:type="dxa"/>
            <w:shd w:val="clear" w:color="auto" w:fill="E7E6E6"/>
            <w:vAlign w:val="center"/>
          </w:tcPr>
          <w:p w14:paraId="0C786D9E" w14:textId="77777777" w:rsidR="00332031" w:rsidRPr="00CB4ED4" w:rsidRDefault="00332031"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1"/>
      <w:tr w:rsidR="005C3DB4" w:rsidRPr="00E766BF" w14:paraId="176C7505" w14:textId="77777777" w:rsidTr="008164E1">
        <w:trPr>
          <w:trHeight w:val="397"/>
        </w:trPr>
        <w:tc>
          <w:tcPr>
            <w:tcW w:w="10297" w:type="dxa"/>
            <w:gridSpan w:val="5"/>
            <w:shd w:val="clear" w:color="auto" w:fill="auto"/>
            <w:vAlign w:val="center"/>
          </w:tcPr>
          <w:p w14:paraId="63F3B4D0" w14:textId="77777777" w:rsidR="005C3DB4" w:rsidRPr="003554CB" w:rsidRDefault="005C3DB4" w:rsidP="00E766BF">
            <w:pPr>
              <w:jc w:val="center"/>
              <w:rPr>
                <w:color w:val="000000"/>
                <w:sz w:val="18"/>
                <w:szCs w:val="18"/>
              </w:rPr>
            </w:pPr>
            <w:r w:rsidRPr="003554CB">
              <w:rPr>
                <w:b/>
                <w:color w:val="000000"/>
                <w:sz w:val="18"/>
                <w:szCs w:val="18"/>
              </w:rPr>
              <w:t>RESIDUOS TRATADOS</w:t>
            </w:r>
            <w:r w:rsidR="00FA42CD" w:rsidRPr="003554CB">
              <w:rPr>
                <w:b/>
                <w:color w:val="000000"/>
                <w:sz w:val="18"/>
                <w:szCs w:val="18"/>
              </w:rPr>
              <w:t xml:space="preserve"> OPERACIÓN 1</w:t>
            </w:r>
          </w:p>
        </w:tc>
      </w:tr>
      <w:tr w:rsidR="00FE2095" w:rsidRPr="00E766BF" w14:paraId="3DEFF637" w14:textId="77777777" w:rsidTr="000174EA">
        <w:trPr>
          <w:trHeight w:val="510"/>
        </w:trPr>
        <w:tc>
          <w:tcPr>
            <w:tcW w:w="1093" w:type="dxa"/>
            <w:shd w:val="clear" w:color="auto" w:fill="auto"/>
            <w:vAlign w:val="center"/>
          </w:tcPr>
          <w:p w14:paraId="36D2090C" w14:textId="77777777" w:rsidR="00FE2095" w:rsidRPr="003554CB" w:rsidRDefault="00FE2095" w:rsidP="00E766BF">
            <w:pPr>
              <w:jc w:val="center"/>
              <w:rPr>
                <w:color w:val="000000"/>
                <w:sz w:val="18"/>
                <w:szCs w:val="18"/>
              </w:rPr>
            </w:pPr>
            <w:r w:rsidRPr="003554CB">
              <w:rPr>
                <w:color w:val="000000"/>
                <w:sz w:val="18"/>
                <w:szCs w:val="18"/>
              </w:rPr>
              <w:t xml:space="preserve">Petición </w:t>
            </w:r>
            <w:r w:rsidRPr="003554CB">
              <w:rPr>
                <w:color w:val="000000"/>
                <w:sz w:val="18"/>
                <w:szCs w:val="18"/>
                <w:vertAlign w:val="superscript"/>
              </w:rPr>
              <w:t>(2)</w:t>
            </w:r>
          </w:p>
        </w:tc>
        <w:tc>
          <w:tcPr>
            <w:tcW w:w="1399" w:type="dxa"/>
            <w:shd w:val="clear" w:color="auto" w:fill="auto"/>
            <w:vAlign w:val="center"/>
          </w:tcPr>
          <w:p w14:paraId="32B1EF19" w14:textId="77777777" w:rsidR="00FE2095" w:rsidRPr="003554CB" w:rsidRDefault="00FE2095" w:rsidP="00E766BF">
            <w:pPr>
              <w:jc w:val="center"/>
              <w:rPr>
                <w:color w:val="000000"/>
                <w:sz w:val="18"/>
                <w:szCs w:val="18"/>
                <w:vertAlign w:val="superscript"/>
              </w:rPr>
            </w:pPr>
            <w:r w:rsidRPr="003554CB">
              <w:rPr>
                <w:color w:val="000000"/>
                <w:sz w:val="18"/>
                <w:szCs w:val="18"/>
              </w:rPr>
              <w:t xml:space="preserve">Código LER </w:t>
            </w:r>
            <w:r w:rsidRPr="003554CB">
              <w:rPr>
                <w:color w:val="000000"/>
                <w:sz w:val="18"/>
                <w:szCs w:val="18"/>
                <w:vertAlign w:val="superscript"/>
              </w:rPr>
              <w:t>(3)</w:t>
            </w:r>
          </w:p>
        </w:tc>
        <w:tc>
          <w:tcPr>
            <w:tcW w:w="5735" w:type="dxa"/>
            <w:gridSpan w:val="2"/>
            <w:shd w:val="clear" w:color="auto" w:fill="auto"/>
            <w:vAlign w:val="center"/>
          </w:tcPr>
          <w:p w14:paraId="6F2E4E79" w14:textId="77777777" w:rsidR="00FE2095" w:rsidRPr="003554CB" w:rsidRDefault="00FE2095" w:rsidP="00E766BF">
            <w:pPr>
              <w:jc w:val="center"/>
              <w:rPr>
                <w:color w:val="000000"/>
                <w:sz w:val="18"/>
                <w:szCs w:val="18"/>
              </w:rPr>
            </w:pPr>
            <w:r w:rsidRPr="003554CB">
              <w:rPr>
                <w:color w:val="000000"/>
                <w:sz w:val="18"/>
                <w:szCs w:val="18"/>
              </w:rPr>
              <w:t>Descripción del residuo</w:t>
            </w:r>
          </w:p>
        </w:tc>
        <w:tc>
          <w:tcPr>
            <w:tcW w:w="2070" w:type="dxa"/>
            <w:shd w:val="clear" w:color="auto" w:fill="auto"/>
            <w:vAlign w:val="center"/>
          </w:tcPr>
          <w:p w14:paraId="5E85613B" w14:textId="77777777" w:rsidR="00FE2095" w:rsidRPr="003554CB" w:rsidRDefault="00FE2095" w:rsidP="00E766BF">
            <w:pPr>
              <w:jc w:val="center"/>
              <w:rPr>
                <w:sz w:val="18"/>
                <w:szCs w:val="18"/>
                <w:vertAlign w:val="superscript"/>
              </w:rPr>
            </w:pPr>
            <w:r w:rsidRPr="003554CB">
              <w:rPr>
                <w:color w:val="000000"/>
                <w:sz w:val="18"/>
                <w:szCs w:val="18"/>
              </w:rPr>
              <w:t>Característica/s de peligrosidad (HP)</w:t>
            </w:r>
            <w:r w:rsidRPr="003554CB">
              <w:rPr>
                <w:color w:val="000000"/>
                <w:sz w:val="18"/>
                <w:szCs w:val="18"/>
                <w:vertAlign w:val="superscript"/>
              </w:rPr>
              <w:t xml:space="preserve"> (4)</w:t>
            </w:r>
          </w:p>
        </w:tc>
      </w:tr>
      <w:bookmarkEnd w:id="0"/>
      <w:tr w:rsidR="00FE2095" w:rsidRPr="00E766BF" w14:paraId="1B62A7E5" w14:textId="77777777" w:rsidTr="008164E1">
        <w:trPr>
          <w:trHeight w:val="340"/>
        </w:trPr>
        <w:tc>
          <w:tcPr>
            <w:tcW w:w="1093" w:type="dxa"/>
            <w:shd w:val="clear" w:color="auto" w:fill="auto"/>
            <w:vAlign w:val="center"/>
          </w:tcPr>
          <w:p w14:paraId="39C57765" w14:textId="77777777" w:rsidR="00FE2095" w:rsidRPr="003554CB" w:rsidRDefault="00FE2095" w:rsidP="00E766BF">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782283E" w14:textId="77777777" w:rsidR="00FE2095" w:rsidRPr="003554CB" w:rsidRDefault="00FE2095" w:rsidP="00E766BF">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074EC877"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746D2CF5" w14:textId="77777777" w:rsidR="00FE2095" w:rsidRPr="003554CB" w:rsidRDefault="00FE2095" w:rsidP="00E766BF">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420B5233" w14:textId="77777777" w:rsidTr="008164E1">
        <w:trPr>
          <w:trHeight w:val="340"/>
        </w:trPr>
        <w:tc>
          <w:tcPr>
            <w:tcW w:w="1093" w:type="dxa"/>
            <w:shd w:val="clear" w:color="auto" w:fill="auto"/>
            <w:vAlign w:val="center"/>
          </w:tcPr>
          <w:p w14:paraId="32CFBD75"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6A3ECFF"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39C7D505"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4243E740"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73689AA5" w14:textId="77777777" w:rsidTr="008164E1">
        <w:trPr>
          <w:trHeight w:val="340"/>
        </w:trPr>
        <w:tc>
          <w:tcPr>
            <w:tcW w:w="1093" w:type="dxa"/>
            <w:shd w:val="clear" w:color="auto" w:fill="auto"/>
            <w:vAlign w:val="center"/>
          </w:tcPr>
          <w:p w14:paraId="475D4119"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5F973C5D"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7F3A549"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6918B1C4"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273050AA" w14:textId="77777777" w:rsidTr="008164E1">
        <w:trPr>
          <w:trHeight w:val="340"/>
        </w:trPr>
        <w:tc>
          <w:tcPr>
            <w:tcW w:w="1093" w:type="dxa"/>
            <w:shd w:val="clear" w:color="auto" w:fill="auto"/>
            <w:vAlign w:val="center"/>
          </w:tcPr>
          <w:p w14:paraId="0F01A21B"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4CB4AA84"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9FE7972"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4285EF0B"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11CC38D7" w14:textId="77777777" w:rsidTr="008164E1">
        <w:trPr>
          <w:trHeight w:val="340"/>
        </w:trPr>
        <w:tc>
          <w:tcPr>
            <w:tcW w:w="1093" w:type="dxa"/>
            <w:shd w:val="clear" w:color="auto" w:fill="auto"/>
            <w:vAlign w:val="center"/>
          </w:tcPr>
          <w:p w14:paraId="0393512B"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459D9611"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992F3E6"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25A3A3B6"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06555170" w14:textId="77777777" w:rsidTr="008164E1">
        <w:trPr>
          <w:trHeight w:val="340"/>
        </w:trPr>
        <w:tc>
          <w:tcPr>
            <w:tcW w:w="1093" w:type="dxa"/>
            <w:shd w:val="clear" w:color="auto" w:fill="auto"/>
            <w:vAlign w:val="center"/>
          </w:tcPr>
          <w:p w14:paraId="62AD3AAA"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2AB06C31"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D3364DF"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47B1AD62"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55D3BFDB" w14:textId="77777777" w:rsidTr="008164E1">
        <w:trPr>
          <w:trHeight w:val="340"/>
        </w:trPr>
        <w:tc>
          <w:tcPr>
            <w:tcW w:w="1093" w:type="dxa"/>
            <w:shd w:val="clear" w:color="auto" w:fill="auto"/>
            <w:vAlign w:val="center"/>
          </w:tcPr>
          <w:p w14:paraId="1221D815"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376B5F6B"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2D3851C8"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64A62B30"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79AA01C9" w14:textId="77777777" w:rsidTr="008164E1">
        <w:trPr>
          <w:trHeight w:val="340"/>
        </w:trPr>
        <w:tc>
          <w:tcPr>
            <w:tcW w:w="1093" w:type="dxa"/>
            <w:shd w:val="clear" w:color="auto" w:fill="auto"/>
            <w:vAlign w:val="center"/>
          </w:tcPr>
          <w:p w14:paraId="37741238"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7AEBCA21"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2B64162"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64F72DEE"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5C3DB4" w:rsidRPr="00E766BF" w14:paraId="29FB9829" w14:textId="77777777" w:rsidTr="00931DCF">
        <w:trPr>
          <w:trHeight w:val="397"/>
        </w:trPr>
        <w:tc>
          <w:tcPr>
            <w:tcW w:w="10297" w:type="dxa"/>
            <w:gridSpan w:val="5"/>
            <w:shd w:val="clear" w:color="auto" w:fill="auto"/>
            <w:vAlign w:val="center"/>
          </w:tcPr>
          <w:p w14:paraId="0A1385AB" w14:textId="77777777" w:rsidR="005C3DB4" w:rsidRPr="003554CB" w:rsidRDefault="005C3DB4" w:rsidP="00E766BF">
            <w:pPr>
              <w:jc w:val="center"/>
              <w:rPr>
                <w:b/>
                <w:noProof/>
                <w:sz w:val="18"/>
                <w:szCs w:val="18"/>
              </w:rPr>
            </w:pPr>
            <w:r w:rsidRPr="003554CB">
              <w:rPr>
                <w:b/>
                <w:noProof/>
                <w:sz w:val="18"/>
                <w:szCs w:val="18"/>
              </w:rPr>
              <w:lastRenderedPageBreak/>
              <w:t xml:space="preserve">RESIDUOS PRODUCIDOS COMO CONSECUENCIA DE LAS </w:t>
            </w:r>
            <w:r w:rsidR="00FA42CD" w:rsidRPr="003554CB">
              <w:rPr>
                <w:b/>
                <w:noProof/>
                <w:sz w:val="18"/>
                <w:szCs w:val="18"/>
              </w:rPr>
              <w:t xml:space="preserve">OPERACIÓN DE TRATAMIENTO </w:t>
            </w:r>
            <w:r w:rsidR="00971AE4" w:rsidRPr="003554CB">
              <w:rPr>
                <w:b/>
                <w:noProof/>
                <w:sz w:val="18"/>
                <w:szCs w:val="18"/>
              </w:rPr>
              <w:t>1</w:t>
            </w:r>
          </w:p>
        </w:tc>
      </w:tr>
      <w:tr w:rsidR="005C3DB4" w:rsidRPr="00E766BF" w14:paraId="5B2DB16B" w14:textId="77777777" w:rsidTr="000174EA">
        <w:trPr>
          <w:trHeight w:val="510"/>
        </w:trPr>
        <w:tc>
          <w:tcPr>
            <w:tcW w:w="1093" w:type="dxa"/>
            <w:shd w:val="clear" w:color="auto" w:fill="auto"/>
            <w:vAlign w:val="center"/>
          </w:tcPr>
          <w:p w14:paraId="340928B9" w14:textId="77777777" w:rsidR="005C3DB4" w:rsidRPr="003554CB" w:rsidRDefault="005C3DB4" w:rsidP="005C3DB4">
            <w:pPr>
              <w:jc w:val="center"/>
              <w:rPr>
                <w:color w:val="000000"/>
                <w:sz w:val="18"/>
                <w:szCs w:val="18"/>
              </w:rPr>
            </w:pPr>
            <w:r w:rsidRPr="003554CB">
              <w:rPr>
                <w:color w:val="000000"/>
                <w:sz w:val="18"/>
                <w:szCs w:val="18"/>
              </w:rPr>
              <w:t xml:space="preserve">Petición </w:t>
            </w:r>
            <w:r w:rsidRPr="003554CB">
              <w:rPr>
                <w:color w:val="000000"/>
                <w:sz w:val="18"/>
                <w:szCs w:val="18"/>
                <w:vertAlign w:val="superscript"/>
              </w:rPr>
              <w:t>(2)</w:t>
            </w:r>
          </w:p>
        </w:tc>
        <w:tc>
          <w:tcPr>
            <w:tcW w:w="1399" w:type="dxa"/>
            <w:shd w:val="clear" w:color="auto" w:fill="auto"/>
            <w:vAlign w:val="center"/>
          </w:tcPr>
          <w:p w14:paraId="5E6C1427" w14:textId="77777777" w:rsidR="005C3DB4" w:rsidRPr="003554CB" w:rsidRDefault="005C3DB4" w:rsidP="005C3DB4">
            <w:pPr>
              <w:jc w:val="center"/>
              <w:rPr>
                <w:color w:val="000000"/>
                <w:sz w:val="18"/>
                <w:szCs w:val="18"/>
                <w:vertAlign w:val="superscript"/>
              </w:rPr>
            </w:pPr>
            <w:r w:rsidRPr="003554CB">
              <w:rPr>
                <w:color w:val="000000"/>
                <w:sz w:val="18"/>
                <w:szCs w:val="18"/>
              </w:rPr>
              <w:t xml:space="preserve">Código LER </w:t>
            </w:r>
            <w:r w:rsidRPr="003554CB">
              <w:rPr>
                <w:color w:val="000000"/>
                <w:sz w:val="18"/>
                <w:szCs w:val="18"/>
                <w:vertAlign w:val="superscript"/>
              </w:rPr>
              <w:t>(3)</w:t>
            </w:r>
          </w:p>
        </w:tc>
        <w:tc>
          <w:tcPr>
            <w:tcW w:w="3678" w:type="dxa"/>
            <w:shd w:val="clear" w:color="auto" w:fill="auto"/>
            <w:vAlign w:val="center"/>
          </w:tcPr>
          <w:p w14:paraId="734DF8ED" w14:textId="77777777" w:rsidR="005C3DB4" w:rsidRPr="003554CB" w:rsidRDefault="005C3DB4" w:rsidP="005C3DB4">
            <w:pPr>
              <w:jc w:val="center"/>
              <w:rPr>
                <w:color w:val="000000"/>
                <w:sz w:val="18"/>
                <w:szCs w:val="18"/>
              </w:rPr>
            </w:pPr>
            <w:r w:rsidRPr="003554CB">
              <w:rPr>
                <w:color w:val="000000"/>
                <w:sz w:val="18"/>
                <w:szCs w:val="18"/>
              </w:rPr>
              <w:t>Descripción del residuo</w:t>
            </w:r>
          </w:p>
        </w:tc>
        <w:tc>
          <w:tcPr>
            <w:tcW w:w="2057" w:type="dxa"/>
            <w:shd w:val="clear" w:color="auto" w:fill="auto"/>
            <w:vAlign w:val="center"/>
          </w:tcPr>
          <w:p w14:paraId="1153975C" w14:textId="77777777" w:rsidR="005C3DB4" w:rsidRPr="003554CB" w:rsidRDefault="005C3DB4" w:rsidP="005C3DB4">
            <w:pPr>
              <w:jc w:val="center"/>
              <w:rPr>
                <w:color w:val="000000"/>
                <w:sz w:val="18"/>
                <w:szCs w:val="18"/>
              </w:rPr>
            </w:pPr>
            <w:r w:rsidRPr="003554CB">
              <w:rPr>
                <w:color w:val="000000"/>
                <w:sz w:val="18"/>
                <w:szCs w:val="18"/>
              </w:rPr>
              <w:t>Cantidad generada (t/año)</w:t>
            </w:r>
          </w:p>
        </w:tc>
        <w:tc>
          <w:tcPr>
            <w:tcW w:w="2070" w:type="dxa"/>
            <w:shd w:val="clear" w:color="auto" w:fill="auto"/>
            <w:vAlign w:val="center"/>
          </w:tcPr>
          <w:p w14:paraId="4EE25041" w14:textId="77777777" w:rsidR="005C3DB4" w:rsidRPr="003554CB" w:rsidRDefault="005C3DB4" w:rsidP="005C3DB4">
            <w:pPr>
              <w:jc w:val="center"/>
              <w:rPr>
                <w:sz w:val="18"/>
                <w:szCs w:val="18"/>
                <w:vertAlign w:val="superscript"/>
              </w:rPr>
            </w:pPr>
            <w:r w:rsidRPr="003554CB">
              <w:rPr>
                <w:color w:val="000000"/>
                <w:sz w:val="18"/>
                <w:szCs w:val="18"/>
              </w:rPr>
              <w:t>Característica/s de peligrosidad (HP)</w:t>
            </w:r>
            <w:r w:rsidRPr="003554CB">
              <w:rPr>
                <w:color w:val="000000"/>
                <w:sz w:val="18"/>
                <w:szCs w:val="18"/>
                <w:vertAlign w:val="superscript"/>
              </w:rPr>
              <w:t xml:space="preserve"> (4)</w:t>
            </w:r>
          </w:p>
        </w:tc>
      </w:tr>
      <w:tr w:rsidR="005C3DB4" w:rsidRPr="00E766BF" w14:paraId="4AD6536C" w14:textId="77777777" w:rsidTr="008164E1">
        <w:trPr>
          <w:trHeight w:val="340"/>
        </w:trPr>
        <w:tc>
          <w:tcPr>
            <w:tcW w:w="1093" w:type="dxa"/>
            <w:shd w:val="clear" w:color="auto" w:fill="auto"/>
            <w:vAlign w:val="center"/>
          </w:tcPr>
          <w:p w14:paraId="02FC2D9E"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1F6EAE6A"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7425CBD5" w14:textId="77777777" w:rsidR="005C3DB4" w:rsidRPr="003554CB" w:rsidRDefault="005C3DB4" w:rsidP="005C3DB4">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6909AB7A"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33046653"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5C3DB4" w:rsidRPr="00E766BF" w14:paraId="6D4436A0" w14:textId="77777777" w:rsidTr="008164E1">
        <w:trPr>
          <w:trHeight w:val="340"/>
        </w:trPr>
        <w:tc>
          <w:tcPr>
            <w:tcW w:w="1093" w:type="dxa"/>
            <w:shd w:val="clear" w:color="auto" w:fill="auto"/>
            <w:vAlign w:val="center"/>
          </w:tcPr>
          <w:p w14:paraId="1B4B24D6"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2CD0EDF9"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66464731" w14:textId="77777777" w:rsidR="005C3DB4" w:rsidRPr="003554CB" w:rsidRDefault="005C3DB4" w:rsidP="005C3DB4">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3126058F"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1AB001DD"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5C3DB4" w:rsidRPr="00E766BF" w14:paraId="72390127" w14:textId="77777777" w:rsidTr="008164E1">
        <w:trPr>
          <w:trHeight w:val="340"/>
        </w:trPr>
        <w:tc>
          <w:tcPr>
            <w:tcW w:w="1093" w:type="dxa"/>
            <w:shd w:val="clear" w:color="auto" w:fill="auto"/>
            <w:vAlign w:val="center"/>
          </w:tcPr>
          <w:p w14:paraId="6CF092EE"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441A992"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461342A5" w14:textId="77777777" w:rsidR="005C3DB4" w:rsidRPr="003554CB" w:rsidRDefault="005C3DB4" w:rsidP="005C3DB4">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6BF09067"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06E09ECE" w14:textId="77777777" w:rsidR="005C3DB4" w:rsidRPr="003554CB" w:rsidRDefault="005C3DB4" w:rsidP="005C3DB4">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bl>
    <w:p w14:paraId="0FEE177A" w14:textId="77777777" w:rsidR="00CB4ED4" w:rsidRPr="00D048ED" w:rsidRDefault="00CB4ED4" w:rsidP="00B6101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399"/>
        <w:gridCol w:w="3678"/>
        <w:gridCol w:w="2057"/>
        <w:gridCol w:w="2070"/>
      </w:tblGrid>
      <w:tr w:rsidR="00971AE4" w:rsidRPr="00E766BF" w14:paraId="02658D18" w14:textId="77777777" w:rsidTr="00A42AEE">
        <w:trPr>
          <w:trHeight w:val="397"/>
          <w:tblHeader/>
        </w:trPr>
        <w:tc>
          <w:tcPr>
            <w:tcW w:w="10297" w:type="dxa"/>
            <w:gridSpan w:val="5"/>
            <w:shd w:val="clear" w:color="auto" w:fill="BFBFBF" w:themeFill="background1" w:themeFillShade="BF"/>
            <w:vAlign w:val="center"/>
          </w:tcPr>
          <w:p w14:paraId="3C0762C9" w14:textId="77777777" w:rsidR="00971AE4" w:rsidRPr="00E766BF" w:rsidRDefault="000F1F4C" w:rsidP="00C106D9">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2</w:t>
            </w:r>
          </w:p>
        </w:tc>
      </w:tr>
      <w:tr w:rsidR="00971AE4" w:rsidRPr="00E766BF" w14:paraId="1A44F148" w14:textId="77777777" w:rsidTr="008164E1">
        <w:trPr>
          <w:trHeight w:val="397"/>
        </w:trPr>
        <w:tc>
          <w:tcPr>
            <w:tcW w:w="8227" w:type="dxa"/>
            <w:gridSpan w:val="4"/>
            <w:shd w:val="clear" w:color="auto" w:fill="E7E6E6"/>
            <w:vAlign w:val="center"/>
          </w:tcPr>
          <w:p w14:paraId="0CE27D8E" w14:textId="77777777" w:rsidR="00971AE4" w:rsidRPr="00CB4ED4" w:rsidRDefault="00971AE4" w:rsidP="00C106D9">
            <w:pPr>
              <w:rPr>
                <w:sz w:val="20"/>
                <w:szCs w:val="20"/>
              </w:rPr>
            </w:pPr>
            <w:r w:rsidRPr="00CB4ED4">
              <w:rPr>
                <w:b/>
                <w:color w:val="000000"/>
                <w:sz w:val="20"/>
                <w:szCs w:val="20"/>
              </w:rPr>
              <w:t>Operación de valorización o eliminación</w:t>
            </w:r>
            <w:r>
              <w:rPr>
                <w:b/>
                <w:color w:val="000000"/>
                <w:sz w:val="20"/>
                <w:szCs w:val="20"/>
              </w:rPr>
              <w:t xml:space="preserve"> 2</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67F76E07" w14:textId="77777777" w:rsidR="00971AE4" w:rsidRPr="00CB4ED4" w:rsidRDefault="00971AE4" w:rsidP="00C106D9">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971AE4" w:rsidRPr="00E766BF" w14:paraId="00DF905B" w14:textId="77777777" w:rsidTr="008164E1">
        <w:trPr>
          <w:trHeight w:val="397"/>
        </w:trPr>
        <w:tc>
          <w:tcPr>
            <w:tcW w:w="8227" w:type="dxa"/>
            <w:gridSpan w:val="4"/>
            <w:shd w:val="clear" w:color="auto" w:fill="E7E6E6"/>
            <w:vAlign w:val="center"/>
          </w:tcPr>
          <w:p w14:paraId="61E90D2E" w14:textId="77777777" w:rsidR="00971AE4" w:rsidRPr="00CB4ED4" w:rsidRDefault="00971AE4" w:rsidP="00C106D9">
            <w:pPr>
              <w:rPr>
                <w:b/>
                <w:color w:val="000000"/>
                <w:sz w:val="20"/>
                <w:szCs w:val="20"/>
              </w:rPr>
            </w:pPr>
            <w:r>
              <w:rPr>
                <w:b/>
                <w:color w:val="000000"/>
                <w:sz w:val="20"/>
                <w:szCs w:val="20"/>
              </w:rPr>
              <w:t>Capacidad máxima de tratamiento operación 2 (t/año)</w:t>
            </w:r>
          </w:p>
        </w:tc>
        <w:tc>
          <w:tcPr>
            <w:tcW w:w="2070" w:type="dxa"/>
            <w:shd w:val="clear" w:color="auto" w:fill="E7E6E6"/>
            <w:vAlign w:val="center"/>
          </w:tcPr>
          <w:p w14:paraId="44AB7620" w14:textId="77777777" w:rsidR="00971AE4" w:rsidRPr="00CB4ED4" w:rsidRDefault="00971AE4" w:rsidP="00C106D9">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971AE4" w:rsidRPr="00E766BF" w14:paraId="0979C582" w14:textId="77777777" w:rsidTr="008164E1">
        <w:trPr>
          <w:trHeight w:val="397"/>
        </w:trPr>
        <w:tc>
          <w:tcPr>
            <w:tcW w:w="10297" w:type="dxa"/>
            <w:gridSpan w:val="5"/>
            <w:shd w:val="clear" w:color="auto" w:fill="auto"/>
            <w:vAlign w:val="center"/>
          </w:tcPr>
          <w:p w14:paraId="1BB1A7A9" w14:textId="77777777" w:rsidR="00971AE4" w:rsidRPr="003554CB" w:rsidRDefault="00971AE4" w:rsidP="00C106D9">
            <w:pPr>
              <w:jc w:val="center"/>
              <w:rPr>
                <w:color w:val="000000"/>
                <w:sz w:val="18"/>
                <w:szCs w:val="18"/>
              </w:rPr>
            </w:pPr>
            <w:r w:rsidRPr="003554CB">
              <w:rPr>
                <w:b/>
                <w:color w:val="000000"/>
                <w:sz w:val="18"/>
                <w:szCs w:val="18"/>
              </w:rPr>
              <w:t>RESIDUOS TRATADOS OPERACIÓN 2</w:t>
            </w:r>
          </w:p>
        </w:tc>
      </w:tr>
      <w:tr w:rsidR="00FE2095" w:rsidRPr="00E766BF" w14:paraId="18510116" w14:textId="77777777" w:rsidTr="000174EA">
        <w:trPr>
          <w:trHeight w:val="510"/>
        </w:trPr>
        <w:tc>
          <w:tcPr>
            <w:tcW w:w="1093" w:type="dxa"/>
            <w:shd w:val="clear" w:color="auto" w:fill="auto"/>
            <w:vAlign w:val="center"/>
          </w:tcPr>
          <w:p w14:paraId="1F9AB34E" w14:textId="77777777" w:rsidR="00FE2095" w:rsidRPr="003554CB" w:rsidRDefault="00FE2095" w:rsidP="00C106D9">
            <w:pPr>
              <w:jc w:val="center"/>
              <w:rPr>
                <w:color w:val="000000"/>
                <w:sz w:val="18"/>
                <w:szCs w:val="18"/>
              </w:rPr>
            </w:pPr>
            <w:r w:rsidRPr="003554CB">
              <w:rPr>
                <w:color w:val="000000"/>
                <w:sz w:val="18"/>
                <w:szCs w:val="18"/>
              </w:rPr>
              <w:t xml:space="preserve">Petición </w:t>
            </w:r>
            <w:r w:rsidRPr="003554CB">
              <w:rPr>
                <w:color w:val="000000"/>
                <w:sz w:val="18"/>
                <w:szCs w:val="18"/>
                <w:vertAlign w:val="superscript"/>
              </w:rPr>
              <w:t>(2)</w:t>
            </w:r>
          </w:p>
        </w:tc>
        <w:tc>
          <w:tcPr>
            <w:tcW w:w="1399" w:type="dxa"/>
            <w:shd w:val="clear" w:color="auto" w:fill="auto"/>
            <w:vAlign w:val="center"/>
          </w:tcPr>
          <w:p w14:paraId="0CDD7378" w14:textId="77777777" w:rsidR="00FE2095" w:rsidRPr="003554CB" w:rsidRDefault="00FE2095" w:rsidP="00C106D9">
            <w:pPr>
              <w:jc w:val="center"/>
              <w:rPr>
                <w:color w:val="000000"/>
                <w:sz w:val="18"/>
                <w:szCs w:val="18"/>
                <w:vertAlign w:val="superscript"/>
              </w:rPr>
            </w:pPr>
            <w:r w:rsidRPr="003554CB">
              <w:rPr>
                <w:color w:val="000000"/>
                <w:sz w:val="18"/>
                <w:szCs w:val="18"/>
              </w:rPr>
              <w:t xml:space="preserve">Código LER </w:t>
            </w:r>
            <w:r w:rsidRPr="003554CB">
              <w:rPr>
                <w:color w:val="000000"/>
                <w:sz w:val="18"/>
                <w:szCs w:val="18"/>
                <w:vertAlign w:val="superscript"/>
              </w:rPr>
              <w:t>(3)</w:t>
            </w:r>
          </w:p>
        </w:tc>
        <w:tc>
          <w:tcPr>
            <w:tcW w:w="5735" w:type="dxa"/>
            <w:gridSpan w:val="2"/>
            <w:shd w:val="clear" w:color="auto" w:fill="auto"/>
            <w:vAlign w:val="center"/>
          </w:tcPr>
          <w:p w14:paraId="26A3804D" w14:textId="77777777" w:rsidR="00FE2095" w:rsidRPr="003554CB" w:rsidRDefault="00FE2095" w:rsidP="00C106D9">
            <w:pPr>
              <w:jc w:val="center"/>
              <w:rPr>
                <w:color w:val="000000"/>
                <w:sz w:val="18"/>
                <w:szCs w:val="18"/>
              </w:rPr>
            </w:pPr>
            <w:r w:rsidRPr="003554CB">
              <w:rPr>
                <w:color w:val="000000"/>
                <w:sz w:val="18"/>
                <w:szCs w:val="18"/>
              </w:rPr>
              <w:t>Descripción del residuo</w:t>
            </w:r>
          </w:p>
        </w:tc>
        <w:tc>
          <w:tcPr>
            <w:tcW w:w="2070" w:type="dxa"/>
            <w:shd w:val="clear" w:color="auto" w:fill="auto"/>
            <w:vAlign w:val="center"/>
          </w:tcPr>
          <w:p w14:paraId="697DC08E" w14:textId="77777777" w:rsidR="00FE2095" w:rsidRPr="003554CB" w:rsidRDefault="00FE2095" w:rsidP="00C106D9">
            <w:pPr>
              <w:jc w:val="center"/>
              <w:rPr>
                <w:sz w:val="18"/>
                <w:szCs w:val="18"/>
                <w:vertAlign w:val="superscript"/>
              </w:rPr>
            </w:pPr>
            <w:r w:rsidRPr="003554CB">
              <w:rPr>
                <w:color w:val="000000"/>
                <w:sz w:val="18"/>
                <w:szCs w:val="18"/>
              </w:rPr>
              <w:t>Característica/s de peligrosidad (HP)</w:t>
            </w:r>
            <w:r w:rsidRPr="003554CB">
              <w:rPr>
                <w:color w:val="000000"/>
                <w:sz w:val="18"/>
                <w:szCs w:val="18"/>
                <w:vertAlign w:val="superscript"/>
              </w:rPr>
              <w:t xml:space="preserve"> (4)</w:t>
            </w:r>
          </w:p>
        </w:tc>
      </w:tr>
      <w:tr w:rsidR="00FE2095" w:rsidRPr="00E766BF" w14:paraId="129CFCF7" w14:textId="77777777" w:rsidTr="008164E1">
        <w:trPr>
          <w:trHeight w:val="340"/>
        </w:trPr>
        <w:tc>
          <w:tcPr>
            <w:tcW w:w="1093" w:type="dxa"/>
            <w:shd w:val="clear" w:color="auto" w:fill="auto"/>
            <w:vAlign w:val="center"/>
          </w:tcPr>
          <w:p w14:paraId="76A35D97" w14:textId="77777777" w:rsidR="00FE2095" w:rsidRPr="003554CB" w:rsidRDefault="00FE2095"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744A5753" w14:textId="77777777" w:rsidR="00FE2095" w:rsidRPr="003554CB" w:rsidRDefault="00FE2095"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6304F387"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4FFF5CEE" w14:textId="77777777" w:rsidR="00FE2095" w:rsidRPr="003554CB" w:rsidRDefault="00FE2095"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05F7237B" w14:textId="77777777" w:rsidTr="008164E1">
        <w:trPr>
          <w:trHeight w:val="340"/>
        </w:trPr>
        <w:tc>
          <w:tcPr>
            <w:tcW w:w="1093" w:type="dxa"/>
            <w:shd w:val="clear" w:color="auto" w:fill="auto"/>
            <w:vAlign w:val="center"/>
          </w:tcPr>
          <w:p w14:paraId="2BA155CA"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764F9DA"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27D20760"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3F71A5EC"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7EFF1D58" w14:textId="77777777" w:rsidTr="008164E1">
        <w:trPr>
          <w:trHeight w:val="340"/>
        </w:trPr>
        <w:tc>
          <w:tcPr>
            <w:tcW w:w="1093" w:type="dxa"/>
            <w:shd w:val="clear" w:color="auto" w:fill="auto"/>
            <w:vAlign w:val="center"/>
          </w:tcPr>
          <w:p w14:paraId="7518E9DE"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57D0CEBA"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009790C3"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51993E7D"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71A7884B" w14:textId="77777777" w:rsidTr="008164E1">
        <w:trPr>
          <w:trHeight w:val="340"/>
        </w:trPr>
        <w:tc>
          <w:tcPr>
            <w:tcW w:w="1093" w:type="dxa"/>
            <w:shd w:val="clear" w:color="auto" w:fill="auto"/>
            <w:vAlign w:val="center"/>
          </w:tcPr>
          <w:p w14:paraId="1C15BFC4"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096A935B"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58A3B2AB"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1B0A3532"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5BCD1EBD" w14:textId="77777777" w:rsidTr="008164E1">
        <w:trPr>
          <w:trHeight w:val="340"/>
        </w:trPr>
        <w:tc>
          <w:tcPr>
            <w:tcW w:w="1093" w:type="dxa"/>
            <w:shd w:val="clear" w:color="auto" w:fill="auto"/>
            <w:vAlign w:val="center"/>
          </w:tcPr>
          <w:p w14:paraId="432489E0"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BCA2E1D"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46580346"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39826E45"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0903BCEF" w14:textId="77777777" w:rsidTr="008164E1">
        <w:trPr>
          <w:trHeight w:val="340"/>
        </w:trPr>
        <w:tc>
          <w:tcPr>
            <w:tcW w:w="1093" w:type="dxa"/>
            <w:shd w:val="clear" w:color="auto" w:fill="auto"/>
            <w:vAlign w:val="center"/>
          </w:tcPr>
          <w:p w14:paraId="6721120C"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7ABE4AF2"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714E1807"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5BFCB6F5"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325AFF47" w14:textId="77777777" w:rsidTr="008164E1">
        <w:trPr>
          <w:trHeight w:val="340"/>
        </w:trPr>
        <w:tc>
          <w:tcPr>
            <w:tcW w:w="1093" w:type="dxa"/>
            <w:shd w:val="clear" w:color="auto" w:fill="auto"/>
            <w:vAlign w:val="center"/>
          </w:tcPr>
          <w:p w14:paraId="6F73CDD3"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48AC0FE9"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0BEB4C04"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5CCFFE48"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FE2095" w:rsidRPr="00E766BF" w14:paraId="5B221382" w14:textId="77777777" w:rsidTr="008164E1">
        <w:trPr>
          <w:trHeight w:val="340"/>
        </w:trPr>
        <w:tc>
          <w:tcPr>
            <w:tcW w:w="1093" w:type="dxa"/>
            <w:shd w:val="clear" w:color="auto" w:fill="auto"/>
            <w:vAlign w:val="center"/>
          </w:tcPr>
          <w:p w14:paraId="68000894"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64560209"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5735" w:type="dxa"/>
            <w:gridSpan w:val="2"/>
            <w:shd w:val="clear" w:color="auto" w:fill="auto"/>
            <w:vAlign w:val="center"/>
          </w:tcPr>
          <w:p w14:paraId="5298FF2A" w14:textId="77777777" w:rsidR="00FE2095" w:rsidRPr="003554CB" w:rsidRDefault="00FE2095" w:rsidP="00FE2095">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5281DDAD" w14:textId="77777777" w:rsidR="00FE2095" w:rsidRPr="003554CB" w:rsidRDefault="00FE2095" w:rsidP="00FE2095">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971AE4" w:rsidRPr="00E766BF" w14:paraId="257EE67D" w14:textId="77777777" w:rsidTr="00931DCF">
        <w:trPr>
          <w:trHeight w:val="397"/>
        </w:trPr>
        <w:tc>
          <w:tcPr>
            <w:tcW w:w="10297" w:type="dxa"/>
            <w:gridSpan w:val="5"/>
            <w:shd w:val="clear" w:color="auto" w:fill="auto"/>
            <w:vAlign w:val="center"/>
          </w:tcPr>
          <w:p w14:paraId="45533E04" w14:textId="77777777" w:rsidR="00971AE4" w:rsidRPr="003554CB" w:rsidRDefault="00971AE4" w:rsidP="00C106D9">
            <w:pPr>
              <w:jc w:val="center"/>
              <w:rPr>
                <w:b/>
                <w:noProof/>
                <w:sz w:val="18"/>
                <w:szCs w:val="18"/>
              </w:rPr>
            </w:pPr>
            <w:r w:rsidRPr="003554CB">
              <w:rPr>
                <w:b/>
                <w:noProof/>
                <w:sz w:val="18"/>
                <w:szCs w:val="18"/>
              </w:rPr>
              <w:t>RESIDUOS PRODUCIDOS COMO CONSECUENCIA DE LAS OPERACIÓN DE TRATAMIENTO 2</w:t>
            </w:r>
          </w:p>
        </w:tc>
      </w:tr>
      <w:tr w:rsidR="00971AE4" w:rsidRPr="00E766BF" w14:paraId="1A64E9CE" w14:textId="77777777" w:rsidTr="000174EA">
        <w:trPr>
          <w:trHeight w:val="510"/>
        </w:trPr>
        <w:tc>
          <w:tcPr>
            <w:tcW w:w="1093" w:type="dxa"/>
            <w:shd w:val="clear" w:color="auto" w:fill="auto"/>
            <w:vAlign w:val="center"/>
          </w:tcPr>
          <w:p w14:paraId="105D0462" w14:textId="77777777" w:rsidR="00971AE4" w:rsidRPr="003554CB" w:rsidRDefault="00971AE4" w:rsidP="00C106D9">
            <w:pPr>
              <w:jc w:val="center"/>
              <w:rPr>
                <w:color w:val="000000"/>
                <w:sz w:val="18"/>
                <w:szCs w:val="18"/>
              </w:rPr>
            </w:pPr>
            <w:r w:rsidRPr="003554CB">
              <w:rPr>
                <w:color w:val="000000"/>
                <w:sz w:val="18"/>
                <w:szCs w:val="18"/>
              </w:rPr>
              <w:t xml:space="preserve">Petición </w:t>
            </w:r>
            <w:r w:rsidRPr="003554CB">
              <w:rPr>
                <w:color w:val="000000"/>
                <w:sz w:val="18"/>
                <w:szCs w:val="18"/>
                <w:vertAlign w:val="superscript"/>
              </w:rPr>
              <w:t>(2)</w:t>
            </w:r>
          </w:p>
        </w:tc>
        <w:tc>
          <w:tcPr>
            <w:tcW w:w="1399" w:type="dxa"/>
            <w:shd w:val="clear" w:color="auto" w:fill="auto"/>
            <w:vAlign w:val="center"/>
          </w:tcPr>
          <w:p w14:paraId="5B7DD534" w14:textId="77777777" w:rsidR="00971AE4" w:rsidRPr="003554CB" w:rsidRDefault="00971AE4" w:rsidP="00C106D9">
            <w:pPr>
              <w:jc w:val="center"/>
              <w:rPr>
                <w:color w:val="000000"/>
                <w:sz w:val="18"/>
                <w:szCs w:val="18"/>
                <w:vertAlign w:val="superscript"/>
              </w:rPr>
            </w:pPr>
            <w:r w:rsidRPr="003554CB">
              <w:rPr>
                <w:color w:val="000000"/>
                <w:sz w:val="18"/>
                <w:szCs w:val="18"/>
              </w:rPr>
              <w:t xml:space="preserve">Código LER </w:t>
            </w:r>
            <w:r w:rsidRPr="003554CB">
              <w:rPr>
                <w:color w:val="000000"/>
                <w:sz w:val="18"/>
                <w:szCs w:val="18"/>
                <w:vertAlign w:val="superscript"/>
              </w:rPr>
              <w:t>(3)</w:t>
            </w:r>
          </w:p>
        </w:tc>
        <w:tc>
          <w:tcPr>
            <w:tcW w:w="3678" w:type="dxa"/>
            <w:shd w:val="clear" w:color="auto" w:fill="auto"/>
            <w:vAlign w:val="center"/>
          </w:tcPr>
          <w:p w14:paraId="05690F2D" w14:textId="77777777" w:rsidR="00971AE4" w:rsidRPr="003554CB" w:rsidRDefault="00971AE4" w:rsidP="00C106D9">
            <w:pPr>
              <w:jc w:val="center"/>
              <w:rPr>
                <w:color w:val="000000"/>
                <w:sz w:val="18"/>
                <w:szCs w:val="18"/>
              </w:rPr>
            </w:pPr>
            <w:r w:rsidRPr="003554CB">
              <w:rPr>
                <w:color w:val="000000"/>
                <w:sz w:val="18"/>
                <w:szCs w:val="18"/>
              </w:rPr>
              <w:t>Descripción del residuo</w:t>
            </w:r>
          </w:p>
        </w:tc>
        <w:tc>
          <w:tcPr>
            <w:tcW w:w="2057" w:type="dxa"/>
            <w:shd w:val="clear" w:color="auto" w:fill="auto"/>
            <w:vAlign w:val="center"/>
          </w:tcPr>
          <w:p w14:paraId="2A77D850" w14:textId="77777777" w:rsidR="00971AE4" w:rsidRPr="003554CB" w:rsidRDefault="00971AE4" w:rsidP="00C106D9">
            <w:pPr>
              <w:jc w:val="center"/>
              <w:rPr>
                <w:color w:val="000000"/>
                <w:sz w:val="18"/>
                <w:szCs w:val="18"/>
              </w:rPr>
            </w:pPr>
            <w:r w:rsidRPr="003554CB">
              <w:rPr>
                <w:color w:val="000000"/>
                <w:sz w:val="18"/>
                <w:szCs w:val="18"/>
              </w:rPr>
              <w:t>Cantidad generada (t/año)</w:t>
            </w:r>
          </w:p>
        </w:tc>
        <w:tc>
          <w:tcPr>
            <w:tcW w:w="2070" w:type="dxa"/>
            <w:shd w:val="clear" w:color="auto" w:fill="auto"/>
            <w:vAlign w:val="center"/>
          </w:tcPr>
          <w:p w14:paraId="52B239EC" w14:textId="77777777" w:rsidR="00971AE4" w:rsidRPr="003554CB" w:rsidRDefault="00971AE4" w:rsidP="00C106D9">
            <w:pPr>
              <w:jc w:val="center"/>
              <w:rPr>
                <w:sz w:val="18"/>
                <w:szCs w:val="18"/>
                <w:vertAlign w:val="superscript"/>
              </w:rPr>
            </w:pPr>
            <w:r w:rsidRPr="003554CB">
              <w:rPr>
                <w:color w:val="000000"/>
                <w:sz w:val="18"/>
                <w:szCs w:val="18"/>
              </w:rPr>
              <w:t>Característica/s de peligrosidad (HP)</w:t>
            </w:r>
            <w:r w:rsidRPr="003554CB">
              <w:rPr>
                <w:color w:val="000000"/>
                <w:sz w:val="18"/>
                <w:szCs w:val="18"/>
                <w:vertAlign w:val="superscript"/>
              </w:rPr>
              <w:t xml:space="preserve"> (4)</w:t>
            </w:r>
          </w:p>
        </w:tc>
      </w:tr>
      <w:tr w:rsidR="00971AE4" w:rsidRPr="00E766BF" w14:paraId="05B74530" w14:textId="77777777" w:rsidTr="008164E1">
        <w:trPr>
          <w:trHeight w:val="340"/>
        </w:trPr>
        <w:tc>
          <w:tcPr>
            <w:tcW w:w="1093" w:type="dxa"/>
            <w:shd w:val="clear" w:color="auto" w:fill="auto"/>
            <w:vAlign w:val="center"/>
          </w:tcPr>
          <w:p w14:paraId="2C6A39DC"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023A8557"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1A1A1AF9" w14:textId="77777777" w:rsidR="00971AE4" w:rsidRPr="003554CB" w:rsidRDefault="00971AE4" w:rsidP="00C106D9">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7689770E"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12A95890"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971AE4" w:rsidRPr="00E766BF" w14:paraId="58546E18" w14:textId="77777777" w:rsidTr="008164E1">
        <w:trPr>
          <w:trHeight w:val="340"/>
        </w:trPr>
        <w:tc>
          <w:tcPr>
            <w:tcW w:w="1093" w:type="dxa"/>
            <w:shd w:val="clear" w:color="auto" w:fill="auto"/>
            <w:vAlign w:val="center"/>
          </w:tcPr>
          <w:p w14:paraId="62E5F0BE"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2A518C9B"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158BD926" w14:textId="77777777" w:rsidR="00971AE4" w:rsidRPr="003554CB" w:rsidRDefault="00971AE4" w:rsidP="00C106D9">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31163B2E"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3CE92C47"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r w:rsidR="00971AE4" w:rsidRPr="00E766BF" w14:paraId="2D97D13A" w14:textId="77777777" w:rsidTr="008164E1">
        <w:trPr>
          <w:trHeight w:val="340"/>
        </w:trPr>
        <w:tc>
          <w:tcPr>
            <w:tcW w:w="1093" w:type="dxa"/>
            <w:shd w:val="clear" w:color="auto" w:fill="auto"/>
            <w:vAlign w:val="center"/>
          </w:tcPr>
          <w:p w14:paraId="3A106171"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1399" w:type="dxa"/>
            <w:shd w:val="clear" w:color="auto" w:fill="auto"/>
            <w:vAlign w:val="center"/>
          </w:tcPr>
          <w:p w14:paraId="2176F3E9"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3678" w:type="dxa"/>
            <w:shd w:val="clear" w:color="auto" w:fill="auto"/>
            <w:vAlign w:val="center"/>
          </w:tcPr>
          <w:p w14:paraId="6B77EC89" w14:textId="77777777" w:rsidR="00971AE4" w:rsidRPr="003554CB" w:rsidRDefault="00971AE4" w:rsidP="00C106D9">
            <w:pP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57" w:type="dxa"/>
            <w:shd w:val="clear" w:color="auto" w:fill="auto"/>
            <w:vAlign w:val="center"/>
          </w:tcPr>
          <w:p w14:paraId="72BA3B21"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c>
          <w:tcPr>
            <w:tcW w:w="2070" w:type="dxa"/>
            <w:shd w:val="clear" w:color="auto" w:fill="auto"/>
            <w:vAlign w:val="center"/>
          </w:tcPr>
          <w:p w14:paraId="6D7B4876" w14:textId="77777777" w:rsidR="00971AE4" w:rsidRPr="003554CB" w:rsidRDefault="00971AE4" w:rsidP="00C106D9">
            <w:pPr>
              <w:jc w:val="center"/>
              <w:rPr>
                <w:sz w:val="18"/>
                <w:szCs w:val="18"/>
              </w:rPr>
            </w:pPr>
            <w:r w:rsidRPr="003554CB">
              <w:rPr>
                <w:noProof/>
                <w:sz w:val="18"/>
                <w:szCs w:val="18"/>
              </w:rPr>
              <w:fldChar w:fldCharType="begin">
                <w:ffData>
                  <w:name w:val=""/>
                  <w:enabled/>
                  <w:calcOnExit w:val="0"/>
                  <w:textInput/>
                </w:ffData>
              </w:fldChar>
            </w:r>
            <w:r w:rsidRPr="003554CB">
              <w:rPr>
                <w:noProof/>
                <w:sz w:val="18"/>
                <w:szCs w:val="18"/>
              </w:rPr>
              <w:instrText xml:space="preserve"> FORMTEXT </w:instrText>
            </w:r>
            <w:r w:rsidRPr="003554CB">
              <w:rPr>
                <w:noProof/>
                <w:sz w:val="18"/>
                <w:szCs w:val="18"/>
              </w:rPr>
            </w:r>
            <w:r w:rsidRPr="003554CB">
              <w:rPr>
                <w:noProof/>
                <w:sz w:val="18"/>
                <w:szCs w:val="18"/>
              </w:rPr>
              <w:fldChar w:fldCharType="separate"/>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t> </w:t>
            </w:r>
            <w:r w:rsidRPr="003554CB">
              <w:rPr>
                <w:noProof/>
                <w:sz w:val="18"/>
                <w:szCs w:val="18"/>
              </w:rPr>
              <w:fldChar w:fldCharType="end"/>
            </w:r>
          </w:p>
        </w:tc>
      </w:tr>
    </w:tbl>
    <w:p w14:paraId="34426960" w14:textId="77777777" w:rsidR="000174EA" w:rsidRDefault="000174EA" w:rsidP="000174EA">
      <w:pPr>
        <w:tabs>
          <w:tab w:val="left" w:pos="284"/>
        </w:tabs>
        <w:jc w:val="both"/>
        <w:rPr>
          <w:color w:val="000000"/>
          <w:sz w:val="18"/>
          <w:szCs w:val="18"/>
          <w:vertAlign w:val="superscript"/>
        </w:rPr>
      </w:pPr>
    </w:p>
    <w:p w14:paraId="72D15067" w14:textId="77777777" w:rsidR="000174EA" w:rsidRPr="003554CB" w:rsidRDefault="000174EA" w:rsidP="000174EA">
      <w:pPr>
        <w:tabs>
          <w:tab w:val="left" w:pos="284"/>
        </w:tabs>
        <w:jc w:val="both"/>
        <w:rPr>
          <w:color w:val="000000"/>
          <w:sz w:val="18"/>
          <w:szCs w:val="18"/>
        </w:rPr>
      </w:pPr>
      <w:r w:rsidRPr="003554CB">
        <w:rPr>
          <w:color w:val="000000"/>
          <w:sz w:val="18"/>
          <w:szCs w:val="18"/>
          <w:vertAlign w:val="superscript"/>
        </w:rPr>
        <w:t xml:space="preserve">(1) </w:t>
      </w:r>
      <w:r w:rsidRPr="003554CB">
        <w:rPr>
          <w:color w:val="000000"/>
          <w:sz w:val="18"/>
          <w:szCs w:val="18"/>
        </w:rPr>
        <w:t xml:space="preserve"> Operaciones de tratamiento conforme a la codificación establecida en los anexos II y III de la Ley 7/2022, de 8 de abril, de residuos y suelos contaminados para una economía circular.</w:t>
      </w:r>
    </w:p>
    <w:p w14:paraId="63067906" w14:textId="77777777" w:rsidR="000174EA" w:rsidRPr="003554CB" w:rsidRDefault="000174EA" w:rsidP="000174EA">
      <w:pPr>
        <w:tabs>
          <w:tab w:val="left" w:pos="284"/>
        </w:tabs>
        <w:jc w:val="both"/>
        <w:rPr>
          <w:color w:val="000000"/>
          <w:sz w:val="18"/>
          <w:szCs w:val="18"/>
        </w:rPr>
      </w:pPr>
    </w:p>
    <w:p w14:paraId="0A5DD3E5" w14:textId="77777777" w:rsidR="000174EA" w:rsidRPr="003554CB" w:rsidRDefault="000174EA" w:rsidP="000174EA">
      <w:pPr>
        <w:tabs>
          <w:tab w:val="left" w:pos="284"/>
        </w:tabs>
        <w:jc w:val="both"/>
        <w:rPr>
          <w:color w:val="000000"/>
          <w:sz w:val="18"/>
          <w:szCs w:val="18"/>
        </w:rPr>
      </w:pPr>
      <w:r w:rsidRPr="003554CB">
        <w:rPr>
          <w:color w:val="000000"/>
          <w:sz w:val="18"/>
          <w:szCs w:val="18"/>
          <w:vertAlign w:val="superscript"/>
        </w:rPr>
        <w:t xml:space="preserve">(2) </w:t>
      </w:r>
      <w:r w:rsidRPr="003554CB">
        <w:rPr>
          <w:color w:val="000000"/>
          <w:sz w:val="18"/>
          <w:szCs w:val="18"/>
        </w:rPr>
        <w:t xml:space="preserve"> Las peticiones sobre los residuos a gestionar o producidos como consecuencia de las operaciones de tratamiento deberán identificarse con la letra (A) si es una petición de inclusión, (M) si es una modificación, (B) si se trata de una baja.</w:t>
      </w:r>
    </w:p>
    <w:p w14:paraId="4C969D35" w14:textId="77777777" w:rsidR="000174EA" w:rsidRPr="003554CB" w:rsidRDefault="000174EA" w:rsidP="000174EA">
      <w:pPr>
        <w:tabs>
          <w:tab w:val="left" w:pos="284"/>
        </w:tabs>
        <w:jc w:val="both"/>
        <w:rPr>
          <w:color w:val="000000"/>
          <w:sz w:val="18"/>
          <w:szCs w:val="18"/>
        </w:rPr>
      </w:pPr>
    </w:p>
    <w:p w14:paraId="4919C9C1" w14:textId="77777777" w:rsidR="000174EA" w:rsidRPr="003554CB" w:rsidRDefault="000174EA" w:rsidP="000174EA">
      <w:pPr>
        <w:tabs>
          <w:tab w:val="left" w:pos="284"/>
        </w:tabs>
        <w:jc w:val="both"/>
        <w:rPr>
          <w:color w:val="000000"/>
          <w:sz w:val="18"/>
          <w:szCs w:val="18"/>
        </w:rPr>
      </w:pPr>
      <w:r w:rsidRPr="003554CB">
        <w:rPr>
          <w:color w:val="000000"/>
          <w:sz w:val="18"/>
          <w:szCs w:val="18"/>
          <w:vertAlign w:val="superscript"/>
        </w:rPr>
        <w:t xml:space="preserve">(3) </w:t>
      </w:r>
      <w:r w:rsidRPr="003554CB">
        <w:rPr>
          <w:color w:val="000000"/>
          <w:sz w:val="18"/>
          <w:szCs w:val="18"/>
        </w:rPr>
        <w:t xml:space="preserve"> </w:t>
      </w:r>
      <w:r w:rsidRPr="006D06C0">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7D5DC03C" w14:textId="77777777" w:rsidR="000174EA" w:rsidRPr="003554CB" w:rsidRDefault="000174EA" w:rsidP="000174EA">
      <w:pPr>
        <w:tabs>
          <w:tab w:val="left" w:pos="284"/>
        </w:tabs>
        <w:jc w:val="both"/>
        <w:rPr>
          <w:color w:val="000000"/>
          <w:sz w:val="18"/>
          <w:szCs w:val="18"/>
        </w:rPr>
      </w:pPr>
    </w:p>
    <w:p w14:paraId="10A4B6CF" w14:textId="69780D37" w:rsidR="000174EA" w:rsidRDefault="000174EA" w:rsidP="000174EA">
      <w:pPr>
        <w:tabs>
          <w:tab w:val="left" w:pos="284"/>
        </w:tabs>
        <w:jc w:val="both"/>
        <w:rPr>
          <w:color w:val="000000"/>
          <w:sz w:val="18"/>
          <w:szCs w:val="18"/>
        </w:rPr>
      </w:pPr>
      <w:r w:rsidRPr="003554CB">
        <w:rPr>
          <w:color w:val="000000"/>
          <w:sz w:val="18"/>
          <w:szCs w:val="18"/>
          <w:vertAlign w:val="superscript"/>
        </w:rPr>
        <w:t>(4)</w:t>
      </w:r>
      <w:r w:rsidRPr="003554CB">
        <w:rPr>
          <w:color w:val="000000"/>
          <w:sz w:val="18"/>
          <w:szCs w:val="18"/>
        </w:rPr>
        <w:t xml:space="preserve"> Características de los residuos que permiten calificarlos de peligrosos, de conformidad con los criterios establecidos en el anexo I de la Ley 7/2022, de 8 de abril, de residuos y suelos contaminados para una economía circular.</w:t>
      </w:r>
    </w:p>
    <w:p w14:paraId="3D9FDC82" w14:textId="77777777" w:rsidR="005E592B" w:rsidRPr="003554CB" w:rsidRDefault="005E592B" w:rsidP="000174EA">
      <w:pPr>
        <w:tabs>
          <w:tab w:val="left" w:pos="284"/>
        </w:tabs>
        <w:jc w:val="both"/>
        <w:rPr>
          <w:color w:val="000000"/>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24207" w:rsidRPr="003D781A" w14:paraId="6F0EE53D" w14:textId="77777777" w:rsidTr="00A42AEE">
        <w:trPr>
          <w:trHeight w:val="397"/>
        </w:trPr>
        <w:tc>
          <w:tcPr>
            <w:tcW w:w="10343" w:type="dxa"/>
            <w:tcBorders>
              <w:top w:val="single" w:sz="4" w:space="0" w:color="auto"/>
              <w:left w:val="single" w:sz="4" w:space="0" w:color="auto"/>
              <w:bottom w:val="single" w:sz="4" w:space="0" w:color="auto"/>
            </w:tcBorders>
            <w:shd w:val="clear" w:color="auto" w:fill="BFBFBF" w:themeFill="background1" w:themeFillShade="BF"/>
            <w:vAlign w:val="center"/>
          </w:tcPr>
          <w:p w14:paraId="1A05E42A" w14:textId="77777777" w:rsidR="00F24207" w:rsidRPr="005556D3" w:rsidRDefault="00F24207" w:rsidP="00E76E41">
            <w:pPr>
              <w:tabs>
                <w:tab w:val="left" w:pos="0"/>
              </w:tabs>
              <w:jc w:val="center"/>
              <w:rPr>
                <w:b/>
                <w:sz w:val="20"/>
                <w:szCs w:val="20"/>
              </w:rPr>
            </w:pPr>
            <w:r>
              <w:rPr>
                <w:b/>
                <w:sz w:val="20"/>
                <w:szCs w:val="20"/>
              </w:rPr>
              <w:t>DOCUMENTACIÓN ADICIONAL</w:t>
            </w:r>
          </w:p>
        </w:tc>
      </w:tr>
      <w:tr w:rsidR="000174EA" w:rsidRPr="003D781A" w14:paraId="6B2E3436" w14:textId="77777777" w:rsidTr="00C92753">
        <w:trPr>
          <w:trHeight w:val="1304"/>
        </w:trPr>
        <w:tc>
          <w:tcPr>
            <w:tcW w:w="10343" w:type="dxa"/>
            <w:tcBorders>
              <w:top w:val="single" w:sz="4" w:space="0" w:color="auto"/>
            </w:tcBorders>
            <w:shd w:val="clear" w:color="auto" w:fill="auto"/>
            <w:vAlign w:val="center"/>
          </w:tcPr>
          <w:p w14:paraId="297D4807" w14:textId="77777777" w:rsidR="000174EA" w:rsidRPr="000174EA" w:rsidRDefault="000174EA" w:rsidP="000174EA">
            <w:pPr>
              <w:tabs>
                <w:tab w:val="left" w:pos="284"/>
              </w:tabs>
              <w:spacing w:after="120"/>
              <w:rPr>
                <w:sz w:val="18"/>
                <w:szCs w:val="18"/>
                <w:vertAlign w:val="superscript"/>
              </w:rPr>
            </w:pPr>
            <w:r w:rsidRPr="003554CB">
              <w:rPr>
                <w:sz w:val="18"/>
                <w:szCs w:val="18"/>
              </w:rPr>
              <w:fldChar w:fldCharType="begin">
                <w:ffData>
                  <w:name w:val="Casilla18"/>
                  <w:enabled/>
                  <w:calcOnExit w:val="0"/>
                  <w:checkBox>
                    <w:sizeAuto/>
                    <w:default w:val="0"/>
                  </w:checkBox>
                </w:ffData>
              </w:fldChar>
            </w:r>
            <w:r w:rsidRPr="003554CB">
              <w:rPr>
                <w:sz w:val="18"/>
                <w:szCs w:val="18"/>
              </w:rPr>
              <w:instrText xml:space="preserve"> FORMCHECKBOX </w:instrText>
            </w:r>
            <w:r w:rsidRPr="003554CB">
              <w:rPr>
                <w:sz w:val="18"/>
                <w:szCs w:val="18"/>
              </w:rPr>
            </w:r>
            <w:r w:rsidRPr="003554CB">
              <w:rPr>
                <w:sz w:val="18"/>
                <w:szCs w:val="18"/>
              </w:rPr>
              <w:fldChar w:fldCharType="separate"/>
            </w:r>
            <w:r w:rsidRPr="003554CB">
              <w:rPr>
                <w:sz w:val="18"/>
                <w:szCs w:val="18"/>
              </w:rPr>
              <w:fldChar w:fldCharType="end"/>
            </w:r>
            <w:r>
              <w:rPr>
                <w:sz w:val="18"/>
                <w:szCs w:val="18"/>
              </w:rPr>
              <w:t xml:space="preserve"> Memoria técnica de la instalación móvil </w:t>
            </w:r>
            <w:r>
              <w:rPr>
                <w:sz w:val="18"/>
                <w:szCs w:val="18"/>
                <w:vertAlign w:val="superscript"/>
              </w:rPr>
              <w:t>(5)</w:t>
            </w:r>
          </w:p>
          <w:p w14:paraId="4640F98D" w14:textId="77777777" w:rsidR="000174EA" w:rsidRDefault="000174EA" w:rsidP="000174EA">
            <w:pPr>
              <w:tabs>
                <w:tab w:val="left" w:pos="284"/>
              </w:tabs>
              <w:spacing w:after="120"/>
              <w:rPr>
                <w:sz w:val="18"/>
                <w:szCs w:val="18"/>
              </w:rPr>
            </w:pPr>
            <w:r w:rsidRPr="003554CB">
              <w:rPr>
                <w:sz w:val="18"/>
                <w:szCs w:val="18"/>
              </w:rPr>
              <w:fldChar w:fldCharType="begin">
                <w:ffData>
                  <w:name w:val="Casilla18"/>
                  <w:enabled/>
                  <w:calcOnExit w:val="0"/>
                  <w:checkBox>
                    <w:sizeAuto/>
                    <w:default w:val="0"/>
                  </w:checkBox>
                </w:ffData>
              </w:fldChar>
            </w:r>
            <w:r w:rsidRPr="003554CB">
              <w:rPr>
                <w:sz w:val="18"/>
                <w:szCs w:val="18"/>
              </w:rPr>
              <w:instrText xml:space="preserve"> FORMCHECKBOX </w:instrText>
            </w:r>
            <w:r w:rsidRPr="003554CB">
              <w:rPr>
                <w:sz w:val="18"/>
                <w:szCs w:val="18"/>
              </w:rPr>
            </w:r>
            <w:r w:rsidRPr="003554CB">
              <w:rPr>
                <w:sz w:val="18"/>
                <w:szCs w:val="18"/>
              </w:rPr>
              <w:fldChar w:fldCharType="separate"/>
            </w:r>
            <w:r w:rsidRPr="003554CB">
              <w:rPr>
                <w:sz w:val="18"/>
                <w:szCs w:val="18"/>
              </w:rPr>
              <w:fldChar w:fldCharType="end"/>
            </w:r>
            <w:r>
              <w:rPr>
                <w:sz w:val="18"/>
                <w:szCs w:val="18"/>
              </w:rPr>
              <w:t xml:space="preserve"> Marcado CE de la maquinaria</w:t>
            </w:r>
          </w:p>
          <w:p w14:paraId="45B27B3A" w14:textId="77777777" w:rsidR="000174EA" w:rsidRPr="003554CB" w:rsidRDefault="000174EA" w:rsidP="00E76E41">
            <w:pPr>
              <w:tabs>
                <w:tab w:val="left" w:pos="284"/>
              </w:tabs>
              <w:rPr>
                <w:sz w:val="18"/>
                <w:szCs w:val="18"/>
              </w:rPr>
            </w:pPr>
            <w:r w:rsidRPr="003554CB">
              <w:rPr>
                <w:sz w:val="18"/>
                <w:szCs w:val="18"/>
              </w:rPr>
              <w:fldChar w:fldCharType="begin">
                <w:ffData>
                  <w:name w:val="Casilla18"/>
                  <w:enabled/>
                  <w:calcOnExit w:val="0"/>
                  <w:checkBox>
                    <w:sizeAuto/>
                    <w:default w:val="0"/>
                  </w:checkBox>
                </w:ffData>
              </w:fldChar>
            </w:r>
            <w:r w:rsidRPr="003554CB">
              <w:rPr>
                <w:sz w:val="18"/>
                <w:szCs w:val="18"/>
              </w:rPr>
              <w:instrText xml:space="preserve"> FORMCHECKBOX </w:instrText>
            </w:r>
            <w:r w:rsidRPr="003554CB">
              <w:rPr>
                <w:sz w:val="18"/>
                <w:szCs w:val="18"/>
              </w:rPr>
            </w:r>
            <w:r w:rsidRPr="003554CB">
              <w:rPr>
                <w:sz w:val="18"/>
                <w:szCs w:val="18"/>
              </w:rPr>
              <w:fldChar w:fldCharType="separate"/>
            </w:r>
            <w:r w:rsidRPr="003554CB">
              <w:rPr>
                <w:sz w:val="18"/>
                <w:szCs w:val="18"/>
              </w:rPr>
              <w:fldChar w:fldCharType="end"/>
            </w:r>
            <w:r>
              <w:rPr>
                <w:sz w:val="18"/>
                <w:szCs w:val="18"/>
              </w:rPr>
              <w:t xml:space="preserve"> Declaración CE de conformidad</w:t>
            </w:r>
          </w:p>
        </w:tc>
      </w:tr>
    </w:tbl>
    <w:p w14:paraId="6695FB25" w14:textId="77777777" w:rsidR="000174EA" w:rsidRDefault="000174EA" w:rsidP="000174EA">
      <w:pPr>
        <w:tabs>
          <w:tab w:val="left" w:pos="284"/>
        </w:tabs>
        <w:jc w:val="both"/>
        <w:rPr>
          <w:color w:val="000000"/>
          <w:sz w:val="18"/>
          <w:szCs w:val="18"/>
          <w:vertAlign w:val="superscript"/>
        </w:rPr>
      </w:pPr>
    </w:p>
    <w:p w14:paraId="22D09A47" w14:textId="77777777" w:rsidR="000174EA" w:rsidRDefault="000174EA" w:rsidP="000174EA">
      <w:pPr>
        <w:tabs>
          <w:tab w:val="left" w:pos="284"/>
        </w:tabs>
        <w:jc w:val="both"/>
        <w:rPr>
          <w:color w:val="000000"/>
          <w:sz w:val="18"/>
          <w:szCs w:val="18"/>
        </w:rPr>
      </w:pPr>
      <w:r w:rsidRPr="003554CB">
        <w:rPr>
          <w:color w:val="000000"/>
          <w:sz w:val="18"/>
          <w:szCs w:val="18"/>
          <w:vertAlign w:val="superscript"/>
        </w:rPr>
        <w:t>(</w:t>
      </w:r>
      <w:r>
        <w:rPr>
          <w:color w:val="000000"/>
          <w:sz w:val="18"/>
          <w:szCs w:val="18"/>
          <w:vertAlign w:val="superscript"/>
        </w:rPr>
        <w:t>5</w:t>
      </w:r>
      <w:r w:rsidRPr="003554CB">
        <w:rPr>
          <w:color w:val="000000"/>
          <w:sz w:val="18"/>
          <w:szCs w:val="18"/>
          <w:vertAlign w:val="superscript"/>
        </w:rPr>
        <w:t>)</w:t>
      </w:r>
      <w:r w:rsidRPr="003554CB">
        <w:rPr>
          <w:color w:val="000000"/>
          <w:sz w:val="18"/>
          <w:szCs w:val="18"/>
        </w:rPr>
        <w:t xml:space="preserve"> </w:t>
      </w:r>
      <w:r>
        <w:rPr>
          <w:color w:val="000000"/>
          <w:sz w:val="18"/>
          <w:szCs w:val="18"/>
        </w:rPr>
        <w:t xml:space="preserve">La memoria técnica deberá incluir una descripción de la instalación móvil, de sus características y componentes, así como una descripción detallada de las operaciones de tratamiento de residuos que puede llevar a cabo, identificándolas conforme a la codificación establecida </w:t>
      </w:r>
      <w:r w:rsidRPr="003554CB">
        <w:rPr>
          <w:color w:val="000000"/>
          <w:sz w:val="18"/>
          <w:szCs w:val="18"/>
        </w:rPr>
        <w:t>en los anexos II y III de la Ley 7/2022, de 8 de abril, de residuos y suelos contaminados para una economía circular.</w:t>
      </w:r>
    </w:p>
    <w:p w14:paraId="37BB557C" w14:textId="77777777" w:rsidR="0045608F" w:rsidRDefault="0045608F" w:rsidP="000174EA">
      <w:pPr>
        <w:tabs>
          <w:tab w:val="left" w:pos="284"/>
        </w:tabs>
        <w:jc w:val="both"/>
        <w:rPr>
          <w:color w:val="000000"/>
          <w:sz w:val="18"/>
          <w:szCs w:val="18"/>
        </w:rPr>
      </w:pPr>
    </w:p>
    <w:p w14:paraId="28CB38A9" w14:textId="77777777" w:rsidR="0045608F" w:rsidRPr="003554CB" w:rsidRDefault="0045608F" w:rsidP="000174EA">
      <w:pPr>
        <w:tabs>
          <w:tab w:val="left" w:pos="284"/>
        </w:tabs>
        <w:jc w:val="both"/>
        <w:rPr>
          <w:color w:val="000000"/>
          <w:sz w:val="18"/>
          <w:szCs w:val="18"/>
        </w:rPr>
      </w:pPr>
      <w:r w:rsidRPr="005D4594">
        <w:rPr>
          <w:sz w:val="20"/>
          <w:szCs w:val="20"/>
        </w:rPr>
        <w:t xml:space="preserve">De conformidad con lo establecido en </w:t>
      </w:r>
      <w:r>
        <w:rPr>
          <w:sz w:val="20"/>
          <w:szCs w:val="20"/>
        </w:rPr>
        <w:t xml:space="preserve">los artículos 33.5 y 35.1.e) de </w:t>
      </w:r>
      <w:r w:rsidRPr="005D4594">
        <w:rPr>
          <w:sz w:val="20"/>
          <w:szCs w:val="20"/>
        </w:rPr>
        <w:t xml:space="preserve">la Ley 7/2022, de 8 de abril, de residuos y suelos contaminados para una economía circular, una vez obtenida la autorización </w:t>
      </w:r>
      <w:r>
        <w:rPr>
          <w:sz w:val="20"/>
          <w:szCs w:val="20"/>
        </w:rPr>
        <w:t>de la instalación móvil</w:t>
      </w:r>
      <w:r w:rsidRPr="005D4594">
        <w:rPr>
          <w:sz w:val="20"/>
          <w:szCs w:val="20"/>
        </w:rPr>
        <w:t>,</w:t>
      </w:r>
      <w:r>
        <w:rPr>
          <w:sz w:val="20"/>
          <w:szCs w:val="20"/>
        </w:rPr>
        <w:t xml:space="preserve"> el gestor que la opere </w:t>
      </w:r>
      <w:r w:rsidRPr="005D4594">
        <w:rPr>
          <w:sz w:val="20"/>
          <w:szCs w:val="20"/>
        </w:rPr>
        <w:t xml:space="preserve">deberá realizar una comunicación previa ante el órgano competente de la comunidad autónoma donde </w:t>
      </w:r>
      <w:r>
        <w:rPr>
          <w:sz w:val="20"/>
          <w:szCs w:val="20"/>
        </w:rPr>
        <w:t>se</w:t>
      </w:r>
      <w:r w:rsidRPr="005D4594">
        <w:rPr>
          <w:sz w:val="20"/>
          <w:szCs w:val="20"/>
        </w:rPr>
        <w:t xml:space="preserve"> vaya a realizar </w:t>
      </w:r>
      <w:r>
        <w:rPr>
          <w:sz w:val="20"/>
          <w:szCs w:val="20"/>
        </w:rPr>
        <w:t>la operación de tratamiento de residuos. El contenido de la comunicación previa será el establecido en el anexo XI, apartado 4 de la Ley 7/2022, de 8 de abril.</w:t>
      </w:r>
    </w:p>
    <w:p w14:paraId="1749713B" w14:textId="77777777" w:rsidR="00F24207" w:rsidRPr="00D048ED" w:rsidRDefault="00F24207" w:rsidP="00B61012">
      <w:pPr>
        <w:jc w:val="both"/>
        <w:rPr>
          <w:sz w:val="20"/>
          <w:szCs w:val="20"/>
        </w:rPr>
      </w:pPr>
    </w:p>
    <w:p w14:paraId="7789A2FF" w14:textId="77777777" w:rsidR="000174EA" w:rsidRDefault="000174EA">
      <w:pPr>
        <w:jc w:val="both"/>
        <w:rPr>
          <w:sz w:val="28"/>
          <w:szCs w:val="28"/>
        </w:rPr>
      </w:pPr>
    </w:p>
    <w:sectPr w:rsidR="000174EA"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2ADBA" w14:textId="77777777" w:rsidR="00203F88" w:rsidRDefault="00203F88">
      <w:r>
        <w:separator/>
      </w:r>
    </w:p>
  </w:endnote>
  <w:endnote w:type="continuationSeparator" w:id="0">
    <w:p w14:paraId="486BD6FC" w14:textId="77777777" w:rsidR="00203F88" w:rsidRDefault="0020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EE46" w14:textId="77777777" w:rsidR="00203F88" w:rsidRPr="003664B5" w:rsidRDefault="00203F88" w:rsidP="003664B5">
    <w:pPr>
      <w:pStyle w:val="Piedepgina"/>
    </w:pPr>
    <w:r>
      <w:rPr>
        <w:noProof/>
      </w:rPr>
      <mc:AlternateContent>
        <mc:Choice Requires="wps">
          <w:drawing>
            <wp:anchor distT="0" distB="0" distL="114300" distR="114300" simplePos="0" relativeHeight="251657728" behindDoc="0" locked="0" layoutInCell="1" allowOverlap="1" wp14:anchorId="7C3A3A82" wp14:editId="60E3912C">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6828" w14:textId="77777777" w:rsidR="00203F88" w:rsidRPr="003664B5" w:rsidRDefault="00203F8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65409488" w14:textId="77777777" w:rsidR="00203F88" w:rsidRDefault="00203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A3A82"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4B786828" w14:textId="77777777" w:rsidR="00203F88" w:rsidRPr="003664B5" w:rsidRDefault="00203F8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65409488" w14:textId="77777777" w:rsidR="00203F88" w:rsidRDefault="00203F8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D7C1" w14:textId="77777777" w:rsidR="00203F88" w:rsidRDefault="00203F88">
      <w:r>
        <w:separator/>
      </w:r>
    </w:p>
  </w:footnote>
  <w:footnote w:type="continuationSeparator" w:id="0">
    <w:p w14:paraId="6F651773" w14:textId="77777777" w:rsidR="00203F88" w:rsidRDefault="0020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9EC9" w14:textId="77777777" w:rsidR="00203F88" w:rsidRDefault="00203F88" w:rsidP="007B72BE">
    <w:pPr>
      <w:pStyle w:val="Encabezado"/>
      <w:tabs>
        <w:tab w:val="clear" w:pos="4252"/>
        <w:tab w:val="clear" w:pos="8504"/>
        <w:tab w:val="left" w:pos="1875"/>
      </w:tabs>
    </w:pPr>
    <w:r w:rsidRPr="00FD74AA">
      <w:rPr>
        <w:noProof/>
      </w:rPr>
      <w:drawing>
        <wp:inline distT="0" distB="0" distL="0" distR="0" wp14:anchorId="41679DB9" wp14:editId="3F1AA50A">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52985591" w14:textId="77777777" w:rsidR="00203F88" w:rsidRPr="002F7810" w:rsidRDefault="00203F88" w:rsidP="007B72BE">
    <w:pPr>
      <w:pStyle w:val="Encabezado"/>
      <w:tabs>
        <w:tab w:val="clear" w:pos="4252"/>
        <w:tab w:val="clear" w:pos="8504"/>
        <w:tab w:val="left" w:pos="1875"/>
        <w:tab w:val="left" w:pos="4500"/>
      </w:tabs>
      <w:rPr>
        <w:b/>
        <w:color w:val="000066"/>
        <w:sz w:val="12"/>
        <w:szCs w:val="12"/>
      </w:rPr>
    </w:pPr>
  </w:p>
  <w:p w14:paraId="39177FA2" w14:textId="77777777" w:rsidR="00203F88" w:rsidRPr="009079C5" w:rsidRDefault="00203F88"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5588292A" w14:textId="77777777" w:rsidR="00203F88" w:rsidRPr="009079C5" w:rsidRDefault="00203F88"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Pr>
        <w:b/>
        <w:color w:val="000066"/>
        <w:sz w:val="20"/>
        <w:szCs w:val="20"/>
      </w:rPr>
      <w:t xml:space="preserve"> y Agenda 2030</w:t>
    </w:r>
  </w:p>
  <w:p w14:paraId="63A01CC1" w14:textId="77777777" w:rsidR="00203F88" w:rsidRPr="00833E09" w:rsidRDefault="00203F88"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485241112">
    <w:abstractNumId w:val="10"/>
  </w:num>
  <w:num w:numId="2" w16cid:durableId="1278637282">
    <w:abstractNumId w:val="6"/>
  </w:num>
  <w:num w:numId="3" w16cid:durableId="1265654485">
    <w:abstractNumId w:val="4"/>
  </w:num>
  <w:num w:numId="4" w16cid:durableId="1749229096">
    <w:abstractNumId w:val="9"/>
  </w:num>
  <w:num w:numId="5" w16cid:durableId="1735157333">
    <w:abstractNumId w:val="2"/>
  </w:num>
  <w:num w:numId="6" w16cid:durableId="1658924693">
    <w:abstractNumId w:val="7"/>
  </w:num>
  <w:num w:numId="7" w16cid:durableId="719087406">
    <w:abstractNumId w:val="1"/>
  </w:num>
  <w:num w:numId="8" w16cid:durableId="1395203795">
    <w:abstractNumId w:val="8"/>
  </w:num>
  <w:num w:numId="9" w16cid:durableId="1030029828">
    <w:abstractNumId w:val="5"/>
  </w:num>
  <w:num w:numId="10" w16cid:durableId="1592352010">
    <w:abstractNumId w:val="3"/>
  </w:num>
  <w:num w:numId="11" w16cid:durableId="94623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Dv4VP2WnvNVST2S1kvuOQWXlZp1Brl8qv2RvzZn2HTNqHBxCW3o48DGX0Z52h9zm+Vt6gSHutNiTyArDrKYOQ==" w:salt="iHDOVAMU/DRVoCoNqpOUTg=="/>
  <w:defaultTabStop w:val="708"/>
  <w:hyphenationZone w:val="425"/>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74EA"/>
    <w:rsid w:val="000208E7"/>
    <w:rsid w:val="0002167E"/>
    <w:rsid w:val="00022933"/>
    <w:rsid w:val="000273C0"/>
    <w:rsid w:val="00027801"/>
    <w:rsid w:val="000340E5"/>
    <w:rsid w:val="00040B9C"/>
    <w:rsid w:val="00043F07"/>
    <w:rsid w:val="00053A77"/>
    <w:rsid w:val="00063B84"/>
    <w:rsid w:val="0007009F"/>
    <w:rsid w:val="00071776"/>
    <w:rsid w:val="000749CF"/>
    <w:rsid w:val="00080B07"/>
    <w:rsid w:val="00082C4B"/>
    <w:rsid w:val="000931AD"/>
    <w:rsid w:val="000A5010"/>
    <w:rsid w:val="000B27A0"/>
    <w:rsid w:val="000B2D50"/>
    <w:rsid w:val="000C09D4"/>
    <w:rsid w:val="000C163F"/>
    <w:rsid w:val="000C498C"/>
    <w:rsid w:val="000C545E"/>
    <w:rsid w:val="000C7ACB"/>
    <w:rsid w:val="000D3ED6"/>
    <w:rsid w:val="000E29A8"/>
    <w:rsid w:val="000F1437"/>
    <w:rsid w:val="000F1F4C"/>
    <w:rsid w:val="000F415C"/>
    <w:rsid w:val="0010413B"/>
    <w:rsid w:val="00104AF9"/>
    <w:rsid w:val="001101A7"/>
    <w:rsid w:val="001274E1"/>
    <w:rsid w:val="0013659B"/>
    <w:rsid w:val="0015026E"/>
    <w:rsid w:val="00151652"/>
    <w:rsid w:val="00153FB9"/>
    <w:rsid w:val="00154C9F"/>
    <w:rsid w:val="001572C9"/>
    <w:rsid w:val="00160218"/>
    <w:rsid w:val="001678AE"/>
    <w:rsid w:val="00174E5E"/>
    <w:rsid w:val="00174E5F"/>
    <w:rsid w:val="001803B8"/>
    <w:rsid w:val="001805E6"/>
    <w:rsid w:val="001860AD"/>
    <w:rsid w:val="001906BB"/>
    <w:rsid w:val="0019444B"/>
    <w:rsid w:val="001970D7"/>
    <w:rsid w:val="001A68B6"/>
    <w:rsid w:val="001A7353"/>
    <w:rsid w:val="001A73FB"/>
    <w:rsid w:val="001C1DF9"/>
    <w:rsid w:val="001C2406"/>
    <w:rsid w:val="001C3AEF"/>
    <w:rsid w:val="001D0AE7"/>
    <w:rsid w:val="001D6851"/>
    <w:rsid w:val="001D6E60"/>
    <w:rsid w:val="001D704F"/>
    <w:rsid w:val="001E30D6"/>
    <w:rsid w:val="001E3165"/>
    <w:rsid w:val="001E4A57"/>
    <w:rsid w:val="001E711E"/>
    <w:rsid w:val="001F08B9"/>
    <w:rsid w:val="001F5840"/>
    <w:rsid w:val="001F7686"/>
    <w:rsid w:val="00203F88"/>
    <w:rsid w:val="002077C5"/>
    <w:rsid w:val="00217BD5"/>
    <w:rsid w:val="00224BEC"/>
    <w:rsid w:val="00227FD8"/>
    <w:rsid w:val="00230274"/>
    <w:rsid w:val="002356CA"/>
    <w:rsid w:val="00235FE5"/>
    <w:rsid w:val="002478BE"/>
    <w:rsid w:val="00252996"/>
    <w:rsid w:val="00253168"/>
    <w:rsid w:val="00256268"/>
    <w:rsid w:val="00257337"/>
    <w:rsid w:val="00260A70"/>
    <w:rsid w:val="002703A1"/>
    <w:rsid w:val="00271F89"/>
    <w:rsid w:val="0027628C"/>
    <w:rsid w:val="00276957"/>
    <w:rsid w:val="00277C01"/>
    <w:rsid w:val="00281D62"/>
    <w:rsid w:val="002839AF"/>
    <w:rsid w:val="00292DFF"/>
    <w:rsid w:val="002948D3"/>
    <w:rsid w:val="00294E80"/>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2F5AF1"/>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554CB"/>
    <w:rsid w:val="00361711"/>
    <w:rsid w:val="0036419D"/>
    <w:rsid w:val="003664B5"/>
    <w:rsid w:val="00382F40"/>
    <w:rsid w:val="003A4CDD"/>
    <w:rsid w:val="003A5225"/>
    <w:rsid w:val="003A7649"/>
    <w:rsid w:val="003A7F5C"/>
    <w:rsid w:val="003B3FA1"/>
    <w:rsid w:val="003B4056"/>
    <w:rsid w:val="003C01C9"/>
    <w:rsid w:val="003C4F52"/>
    <w:rsid w:val="003D478A"/>
    <w:rsid w:val="003D4FA9"/>
    <w:rsid w:val="003D516F"/>
    <w:rsid w:val="003D781A"/>
    <w:rsid w:val="003E049B"/>
    <w:rsid w:val="003E25DA"/>
    <w:rsid w:val="003E6210"/>
    <w:rsid w:val="003F0493"/>
    <w:rsid w:val="003F1A11"/>
    <w:rsid w:val="003F5C9B"/>
    <w:rsid w:val="00407568"/>
    <w:rsid w:val="0042696B"/>
    <w:rsid w:val="004271F9"/>
    <w:rsid w:val="0043125F"/>
    <w:rsid w:val="0043544F"/>
    <w:rsid w:val="00446035"/>
    <w:rsid w:val="004555EA"/>
    <w:rsid w:val="0045608F"/>
    <w:rsid w:val="004615BB"/>
    <w:rsid w:val="00463033"/>
    <w:rsid w:val="0046314C"/>
    <w:rsid w:val="00467FE5"/>
    <w:rsid w:val="004815D9"/>
    <w:rsid w:val="00484B46"/>
    <w:rsid w:val="0049205D"/>
    <w:rsid w:val="00494ABF"/>
    <w:rsid w:val="00495FB6"/>
    <w:rsid w:val="00496DF6"/>
    <w:rsid w:val="004A1E52"/>
    <w:rsid w:val="004A3336"/>
    <w:rsid w:val="004A3CF1"/>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BB5"/>
    <w:rsid w:val="005321D0"/>
    <w:rsid w:val="00544FE6"/>
    <w:rsid w:val="005502C9"/>
    <w:rsid w:val="00552478"/>
    <w:rsid w:val="005556D3"/>
    <w:rsid w:val="00560357"/>
    <w:rsid w:val="005646DE"/>
    <w:rsid w:val="00564740"/>
    <w:rsid w:val="00570F28"/>
    <w:rsid w:val="00580274"/>
    <w:rsid w:val="0058056D"/>
    <w:rsid w:val="00583BB9"/>
    <w:rsid w:val="005841F1"/>
    <w:rsid w:val="00590FF1"/>
    <w:rsid w:val="005911BD"/>
    <w:rsid w:val="00596E37"/>
    <w:rsid w:val="005A24D6"/>
    <w:rsid w:val="005B03E1"/>
    <w:rsid w:val="005C1902"/>
    <w:rsid w:val="005C25AA"/>
    <w:rsid w:val="005C3DB4"/>
    <w:rsid w:val="005D1A60"/>
    <w:rsid w:val="005E3299"/>
    <w:rsid w:val="005E592B"/>
    <w:rsid w:val="005F0E46"/>
    <w:rsid w:val="006057E0"/>
    <w:rsid w:val="0061003F"/>
    <w:rsid w:val="00614758"/>
    <w:rsid w:val="00620E0C"/>
    <w:rsid w:val="006249F1"/>
    <w:rsid w:val="00627EA2"/>
    <w:rsid w:val="00635848"/>
    <w:rsid w:val="00637156"/>
    <w:rsid w:val="006515A1"/>
    <w:rsid w:val="006538F6"/>
    <w:rsid w:val="00654E18"/>
    <w:rsid w:val="006578F1"/>
    <w:rsid w:val="00662236"/>
    <w:rsid w:val="00662FF0"/>
    <w:rsid w:val="00665036"/>
    <w:rsid w:val="00667321"/>
    <w:rsid w:val="006674EE"/>
    <w:rsid w:val="006731C2"/>
    <w:rsid w:val="00673AA4"/>
    <w:rsid w:val="00677EA4"/>
    <w:rsid w:val="00690FCD"/>
    <w:rsid w:val="006961D6"/>
    <w:rsid w:val="006A5D3E"/>
    <w:rsid w:val="006B330A"/>
    <w:rsid w:val="006B4A4B"/>
    <w:rsid w:val="006C175C"/>
    <w:rsid w:val="006C7E54"/>
    <w:rsid w:val="006D06C0"/>
    <w:rsid w:val="006D42D2"/>
    <w:rsid w:val="006E10BD"/>
    <w:rsid w:val="006E600D"/>
    <w:rsid w:val="006E6D36"/>
    <w:rsid w:val="006E742C"/>
    <w:rsid w:val="007015D4"/>
    <w:rsid w:val="007016A5"/>
    <w:rsid w:val="007032C7"/>
    <w:rsid w:val="00710EF3"/>
    <w:rsid w:val="007127DA"/>
    <w:rsid w:val="00712F84"/>
    <w:rsid w:val="00715827"/>
    <w:rsid w:val="0072166C"/>
    <w:rsid w:val="007326BE"/>
    <w:rsid w:val="0074271E"/>
    <w:rsid w:val="00743E89"/>
    <w:rsid w:val="00745310"/>
    <w:rsid w:val="007501CA"/>
    <w:rsid w:val="00752610"/>
    <w:rsid w:val="00753F0A"/>
    <w:rsid w:val="00757429"/>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512E"/>
    <w:rsid w:val="007D03E7"/>
    <w:rsid w:val="007D620C"/>
    <w:rsid w:val="007F14FF"/>
    <w:rsid w:val="007F2B7F"/>
    <w:rsid w:val="00803CFA"/>
    <w:rsid w:val="0080698F"/>
    <w:rsid w:val="008100A9"/>
    <w:rsid w:val="008109A5"/>
    <w:rsid w:val="00810E60"/>
    <w:rsid w:val="00812C2C"/>
    <w:rsid w:val="008164E1"/>
    <w:rsid w:val="00822D17"/>
    <w:rsid w:val="008263C0"/>
    <w:rsid w:val="00826941"/>
    <w:rsid w:val="00833E09"/>
    <w:rsid w:val="0085036A"/>
    <w:rsid w:val="008511DE"/>
    <w:rsid w:val="00860F32"/>
    <w:rsid w:val="00867A1D"/>
    <w:rsid w:val="008800A1"/>
    <w:rsid w:val="0089106C"/>
    <w:rsid w:val="008938DB"/>
    <w:rsid w:val="008A178C"/>
    <w:rsid w:val="008B3537"/>
    <w:rsid w:val="008B54F2"/>
    <w:rsid w:val="008B748A"/>
    <w:rsid w:val="008C0F2A"/>
    <w:rsid w:val="008C5466"/>
    <w:rsid w:val="008C78CB"/>
    <w:rsid w:val="008D05EA"/>
    <w:rsid w:val="008D168B"/>
    <w:rsid w:val="008D3096"/>
    <w:rsid w:val="008D5655"/>
    <w:rsid w:val="008E31E0"/>
    <w:rsid w:val="008E59C3"/>
    <w:rsid w:val="0090003F"/>
    <w:rsid w:val="0090247D"/>
    <w:rsid w:val="00903DAB"/>
    <w:rsid w:val="009079C5"/>
    <w:rsid w:val="009203F8"/>
    <w:rsid w:val="009232E4"/>
    <w:rsid w:val="00927238"/>
    <w:rsid w:val="0093021A"/>
    <w:rsid w:val="00931DCF"/>
    <w:rsid w:val="0093398B"/>
    <w:rsid w:val="00935946"/>
    <w:rsid w:val="00943B38"/>
    <w:rsid w:val="00945FBA"/>
    <w:rsid w:val="00950078"/>
    <w:rsid w:val="00963552"/>
    <w:rsid w:val="009663B4"/>
    <w:rsid w:val="00971AE4"/>
    <w:rsid w:val="00971FEF"/>
    <w:rsid w:val="00973C1B"/>
    <w:rsid w:val="009752BC"/>
    <w:rsid w:val="00977F4F"/>
    <w:rsid w:val="009803FF"/>
    <w:rsid w:val="00980677"/>
    <w:rsid w:val="009923C9"/>
    <w:rsid w:val="009930E5"/>
    <w:rsid w:val="009A14C3"/>
    <w:rsid w:val="009A7684"/>
    <w:rsid w:val="009B6919"/>
    <w:rsid w:val="009C3418"/>
    <w:rsid w:val="009C5BFF"/>
    <w:rsid w:val="009C6E3C"/>
    <w:rsid w:val="009D1EF3"/>
    <w:rsid w:val="009D21B1"/>
    <w:rsid w:val="009D719B"/>
    <w:rsid w:val="009E6239"/>
    <w:rsid w:val="009F00F6"/>
    <w:rsid w:val="00A04352"/>
    <w:rsid w:val="00A04B17"/>
    <w:rsid w:val="00A10CA1"/>
    <w:rsid w:val="00A14E21"/>
    <w:rsid w:val="00A248B1"/>
    <w:rsid w:val="00A4103D"/>
    <w:rsid w:val="00A41FD6"/>
    <w:rsid w:val="00A42AEE"/>
    <w:rsid w:val="00A436A2"/>
    <w:rsid w:val="00A53BBD"/>
    <w:rsid w:val="00A56552"/>
    <w:rsid w:val="00A567B4"/>
    <w:rsid w:val="00A6641B"/>
    <w:rsid w:val="00A667B9"/>
    <w:rsid w:val="00A70C9A"/>
    <w:rsid w:val="00A70E9F"/>
    <w:rsid w:val="00A71E12"/>
    <w:rsid w:val="00A74882"/>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7137"/>
    <w:rsid w:val="00AE298F"/>
    <w:rsid w:val="00AF1818"/>
    <w:rsid w:val="00B01ADF"/>
    <w:rsid w:val="00B07FCC"/>
    <w:rsid w:val="00B127B5"/>
    <w:rsid w:val="00B14B7F"/>
    <w:rsid w:val="00B25B6C"/>
    <w:rsid w:val="00B32591"/>
    <w:rsid w:val="00B376E8"/>
    <w:rsid w:val="00B41BE3"/>
    <w:rsid w:val="00B46129"/>
    <w:rsid w:val="00B537EC"/>
    <w:rsid w:val="00B61012"/>
    <w:rsid w:val="00B717D3"/>
    <w:rsid w:val="00B76A67"/>
    <w:rsid w:val="00B76D36"/>
    <w:rsid w:val="00B8416A"/>
    <w:rsid w:val="00B84AF1"/>
    <w:rsid w:val="00B968B2"/>
    <w:rsid w:val="00B97F4C"/>
    <w:rsid w:val="00BA73CB"/>
    <w:rsid w:val="00BB78EE"/>
    <w:rsid w:val="00BC2C23"/>
    <w:rsid w:val="00BC31AD"/>
    <w:rsid w:val="00BC6BDF"/>
    <w:rsid w:val="00BD2ABA"/>
    <w:rsid w:val="00BD74F8"/>
    <w:rsid w:val="00BE052C"/>
    <w:rsid w:val="00BE469D"/>
    <w:rsid w:val="00BE5B6C"/>
    <w:rsid w:val="00BF0F51"/>
    <w:rsid w:val="00BF27BD"/>
    <w:rsid w:val="00BF7281"/>
    <w:rsid w:val="00C01310"/>
    <w:rsid w:val="00C0757E"/>
    <w:rsid w:val="00C106D9"/>
    <w:rsid w:val="00C14455"/>
    <w:rsid w:val="00C52202"/>
    <w:rsid w:val="00C64DDB"/>
    <w:rsid w:val="00C658A7"/>
    <w:rsid w:val="00C70743"/>
    <w:rsid w:val="00C709BB"/>
    <w:rsid w:val="00C70A12"/>
    <w:rsid w:val="00C77358"/>
    <w:rsid w:val="00C846B9"/>
    <w:rsid w:val="00C85969"/>
    <w:rsid w:val="00C90E17"/>
    <w:rsid w:val="00C92753"/>
    <w:rsid w:val="00CB4ED4"/>
    <w:rsid w:val="00CC0048"/>
    <w:rsid w:val="00CC1ADC"/>
    <w:rsid w:val="00CD0C8D"/>
    <w:rsid w:val="00CD148D"/>
    <w:rsid w:val="00CD2345"/>
    <w:rsid w:val="00CD2787"/>
    <w:rsid w:val="00CE0294"/>
    <w:rsid w:val="00CE3FAB"/>
    <w:rsid w:val="00CE52A8"/>
    <w:rsid w:val="00CE6EB1"/>
    <w:rsid w:val="00CF0448"/>
    <w:rsid w:val="00CF42CB"/>
    <w:rsid w:val="00D01D2D"/>
    <w:rsid w:val="00D03787"/>
    <w:rsid w:val="00D044AC"/>
    <w:rsid w:val="00D048ED"/>
    <w:rsid w:val="00D1318D"/>
    <w:rsid w:val="00D15F75"/>
    <w:rsid w:val="00D20382"/>
    <w:rsid w:val="00D219DC"/>
    <w:rsid w:val="00D27D85"/>
    <w:rsid w:val="00D35BEE"/>
    <w:rsid w:val="00D36055"/>
    <w:rsid w:val="00D40606"/>
    <w:rsid w:val="00D4223A"/>
    <w:rsid w:val="00D42647"/>
    <w:rsid w:val="00D45DDD"/>
    <w:rsid w:val="00D45E26"/>
    <w:rsid w:val="00D521D5"/>
    <w:rsid w:val="00D55019"/>
    <w:rsid w:val="00D57148"/>
    <w:rsid w:val="00D64FC6"/>
    <w:rsid w:val="00D70A78"/>
    <w:rsid w:val="00D72039"/>
    <w:rsid w:val="00D73CB0"/>
    <w:rsid w:val="00D75E64"/>
    <w:rsid w:val="00D8105F"/>
    <w:rsid w:val="00D83F84"/>
    <w:rsid w:val="00D925E3"/>
    <w:rsid w:val="00D942A5"/>
    <w:rsid w:val="00D9508B"/>
    <w:rsid w:val="00D96359"/>
    <w:rsid w:val="00DA3D00"/>
    <w:rsid w:val="00DA58E0"/>
    <w:rsid w:val="00DA662C"/>
    <w:rsid w:val="00DB00F4"/>
    <w:rsid w:val="00DC242C"/>
    <w:rsid w:val="00DC623C"/>
    <w:rsid w:val="00DF02F4"/>
    <w:rsid w:val="00DF22ED"/>
    <w:rsid w:val="00DF24FF"/>
    <w:rsid w:val="00DF58D8"/>
    <w:rsid w:val="00DF6013"/>
    <w:rsid w:val="00E008C1"/>
    <w:rsid w:val="00E00982"/>
    <w:rsid w:val="00E05A11"/>
    <w:rsid w:val="00E15AB4"/>
    <w:rsid w:val="00E16E6D"/>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3448"/>
    <w:rsid w:val="00E86D32"/>
    <w:rsid w:val="00E916E3"/>
    <w:rsid w:val="00EB62B9"/>
    <w:rsid w:val="00EB6343"/>
    <w:rsid w:val="00EC6802"/>
    <w:rsid w:val="00ED2F4E"/>
    <w:rsid w:val="00ED408D"/>
    <w:rsid w:val="00ED4C7B"/>
    <w:rsid w:val="00ED4D90"/>
    <w:rsid w:val="00ED6847"/>
    <w:rsid w:val="00EF3CA4"/>
    <w:rsid w:val="00EF59B1"/>
    <w:rsid w:val="00EF72B9"/>
    <w:rsid w:val="00F00087"/>
    <w:rsid w:val="00F06629"/>
    <w:rsid w:val="00F1174A"/>
    <w:rsid w:val="00F205A2"/>
    <w:rsid w:val="00F208D6"/>
    <w:rsid w:val="00F24207"/>
    <w:rsid w:val="00F2512B"/>
    <w:rsid w:val="00F355CD"/>
    <w:rsid w:val="00F45A20"/>
    <w:rsid w:val="00F45B69"/>
    <w:rsid w:val="00F6103E"/>
    <w:rsid w:val="00F61C08"/>
    <w:rsid w:val="00F65595"/>
    <w:rsid w:val="00F77D32"/>
    <w:rsid w:val="00F823F5"/>
    <w:rsid w:val="00F9307B"/>
    <w:rsid w:val="00F94AE2"/>
    <w:rsid w:val="00F96954"/>
    <w:rsid w:val="00FA42CD"/>
    <w:rsid w:val="00FB1AE3"/>
    <w:rsid w:val="00FB7BA0"/>
    <w:rsid w:val="00FC2AB7"/>
    <w:rsid w:val="00FC5624"/>
    <w:rsid w:val="00FD1B42"/>
    <w:rsid w:val="00FD2D82"/>
    <w:rsid w:val="00FE1AE0"/>
    <w:rsid w:val="00FE2095"/>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dd"/>
    </o:shapedefaults>
    <o:shapelayout v:ext="edit">
      <o:idmap v:ext="edit" data="1"/>
    </o:shapelayout>
  </w:shapeDefaults>
  <w:decimalSymbol w:val=","/>
  <w:listSeparator w:val=";"/>
  <w14:docId w14:val="56BB6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3D57-3CB6-4E10-8605-CE5969AB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2024-12-10T13:39:00Z</dcterms:created>
  <dcterms:modified xsi:type="dcterms:W3CDTF">2024-12-10T13:39:00Z</dcterms:modified>
</cp:coreProperties>
</file>