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6C4E8" w14:textId="77777777" w:rsidR="0070429A" w:rsidRDefault="0070429A" w:rsidP="00B6313C">
      <w:pPr>
        <w:rPr>
          <w:b/>
        </w:rPr>
      </w:pPr>
      <w:bookmarkStart w:id="0" w:name="_Hlk146017734"/>
      <w:bookmarkEnd w:id="0"/>
    </w:p>
    <w:p w14:paraId="13ECA697" w14:textId="77777777" w:rsidR="007679BF" w:rsidRPr="006248B5" w:rsidRDefault="007679BF" w:rsidP="00CA4649">
      <w:pPr>
        <w:jc w:val="center"/>
        <w:rPr>
          <w:b/>
          <w:color w:val="FF0000"/>
        </w:rPr>
      </w:pPr>
    </w:p>
    <w:tbl>
      <w:tblPr>
        <w:tblStyle w:val="Tablaconcuadrcula"/>
        <w:tblW w:w="0" w:type="auto"/>
        <w:jc w:val="center"/>
        <w:tblLook w:val="04A0" w:firstRow="1" w:lastRow="0" w:firstColumn="1" w:lastColumn="0" w:noHBand="0" w:noVBand="1"/>
      </w:tblPr>
      <w:tblGrid>
        <w:gridCol w:w="8494"/>
      </w:tblGrid>
      <w:tr w:rsidR="004C520D" w14:paraId="19E846EF" w14:textId="77777777" w:rsidTr="00C1046B">
        <w:trPr>
          <w:jc w:val="center"/>
        </w:trPr>
        <w:tc>
          <w:tcPr>
            <w:tcW w:w="8494" w:type="dxa"/>
          </w:tcPr>
          <w:p w14:paraId="78BFAC12" w14:textId="77777777" w:rsidR="004C520D" w:rsidRPr="00FA2F9C" w:rsidRDefault="004C520D" w:rsidP="00FE7E57">
            <w:pPr>
              <w:pStyle w:val="Prrafodelista"/>
              <w:ind w:left="0"/>
              <w:jc w:val="both"/>
              <w:rPr>
                <w:rFonts w:ascii="Century Gothic" w:hAnsi="Century Gothic"/>
              </w:rPr>
            </w:pPr>
          </w:p>
          <w:p w14:paraId="6C3917BC" w14:textId="77777777" w:rsidR="004C520D" w:rsidRPr="00FA2F9C" w:rsidRDefault="00CB3EE2" w:rsidP="004C520D">
            <w:pPr>
              <w:jc w:val="center"/>
              <w:rPr>
                <w:rFonts w:ascii="Century Gothic" w:hAnsi="Century Gothic"/>
                <w:b/>
                <w:color w:val="0070C0"/>
              </w:rPr>
            </w:pPr>
            <w:r w:rsidRPr="00FA2F9C">
              <w:rPr>
                <w:rFonts w:ascii="Century Gothic" w:hAnsi="Century Gothic"/>
                <w:b/>
                <w:color w:val="0070C0"/>
              </w:rPr>
              <w:t>INSTRUCCIONES</w:t>
            </w:r>
            <w:r w:rsidR="004C520D" w:rsidRPr="00FA2F9C">
              <w:rPr>
                <w:rFonts w:ascii="Century Gothic" w:hAnsi="Century Gothic"/>
                <w:b/>
                <w:color w:val="0070C0"/>
              </w:rPr>
              <w:t xml:space="preserve"> PARA LA JUSTIFICACIÓN</w:t>
            </w:r>
            <w:r w:rsidR="00C1046B" w:rsidRPr="00FA2F9C">
              <w:rPr>
                <w:rFonts w:ascii="Century Gothic" w:hAnsi="Century Gothic"/>
                <w:b/>
                <w:color w:val="0070C0"/>
              </w:rPr>
              <w:t xml:space="preserve"> DE</w:t>
            </w:r>
            <w:r w:rsidR="00715568" w:rsidRPr="00FA2F9C">
              <w:rPr>
                <w:rFonts w:ascii="Century Gothic" w:hAnsi="Century Gothic"/>
                <w:b/>
                <w:color w:val="0070C0"/>
              </w:rPr>
              <w:t xml:space="preserve"> SUBVENCIONES A ENTIDADES PRIVADAS DE INICIATIVA SOC</w:t>
            </w:r>
            <w:r w:rsidR="00BF27FA" w:rsidRPr="002316EE">
              <w:rPr>
                <w:rFonts w:ascii="Century Gothic" w:hAnsi="Century Gothic"/>
                <w:b/>
                <w:color w:val="0070C0"/>
              </w:rPr>
              <w:t>I</w:t>
            </w:r>
            <w:r w:rsidR="00715568" w:rsidRPr="00FA2F9C">
              <w:rPr>
                <w:rFonts w:ascii="Century Gothic" w:hAnsi="Century Gothic"/>
                <w:b/>
                <w:color w:val="0070C0"/>
              </w:rPr>
              <w:t>AL PARA EL MANTENIMIENTO DE CENTROS, SERVICIOS Y DESARROLLO DE PROGRAMAS DESTINADOS A LA ATENCÓN DE LAS PERSONAS CON DISCAPACIDAD. CONVOCATORIA 2025</w:t>
            </w:r>
          </w:p>
          <w:p w14:paraId="65508865" w14:textId="77777777" w:rsidR="004C520D" w:rsidRPr="00FA2F9C" w:rsidRDefault="004C520D" w:rsidP="004C520D">
            <w:pPr>
              <w:pStyle w:val="Prrafodelista"/>
              <w:ind w:left="0"/>
              <w:jc w:val="center"/>
              <w:rPr>
                <w:rFonts w:ascii="Century Gothic" w:hAnsi="Century Gothic"/>
                <w:b/>
                <w:color w:val="0070C0"/>
              </w:rPr>
            </w:pPr>
            <w:r w:rsidRPr="00FA2F9C">
              <w:rPr>
                <w:rFonts w:ascii="Century Gothic" w:hAnsi="Century Gothic"/>
                <w:b/>
                <w:color w:val="0070C0"/>
              </w:rPr>
              <w:t xml:space="preserve">SERVICIOS DE CAPACITACIÓN COFINANCIADOS POR EL FONDO SOCIAL EUROPEO PLUS </w:t>
            </w:r>
            <w:r w:rsidR="00471FF9" w:rsidRPr="00FA2F9C">
              <w:rPr>
                <w:rFonts w:ascii="Century Gothic" w:hAnsi="Century Gothic"/>
                <w:b/>
                <w:color w:val="0070C0"/>
              </w:rPr>
              <w:t xml:space="preserve">(FSE+) </w:t>
            </w:r>
            <w:r w:rsidRPr="00FA2F9C">
              <w:rPr>
                <w:rFonts w:ascii="Century Gothic" w:hAnsi="Century Gothic"/>
                <w:b/>
                <w:color w:val="0070C0"/>
              </w:rPr>
              <w:t xml:space="preserve">2021-2027 </w:t>
            </w:r>
          </w:p>
          <w:p w14:paraId="5D8D89B2" w14:textId="77777777" w:rsidR="004C520D" w:rsidRPr="00FA2F9C" w:rsidRDefault="004C520D" w:rsidP="00FE7E57">
            <w:pPr>
              <w:pStyle w:val="Prrafodelista"/>
              <w:ind w:left="0"/>
              <w:jc w:val="both"/>
              <w:rPr>
                <w:rFonts w:ascii="Century Gothic" w:hAnsi="Century Gothic"/>
              </w:rPr>
            </w:pPr>
          </w:p>
        </w:tc>
      </w:tr>
    </w:tbl>
    <w:p w14:paraId="7EF60D6C" w14:textId="77777777" w:rsidR="00C1046B" w:rsidRDefault="00C1046B" w:rsidP="00C1046B">
      <w:pPr>
        <w:spacing w:after="0"/>
        <w:jc w:val="both"/>
        <w:rPr>
          <w:sz w:val="18"/>
          <w:szCs w:val="18"/>
        </w:rPr>
      </w:pPr>
    </w:p>
    <w:p w14:paraId="406DD6D4" w14:textId="77777777" w:rsidR="00715568" w:rsidRPr="00C926AD" w:rsidRDefault="002A6E70" w:rsidP="00C926AD">
      <w:pPr>
        <w:pStyle w:val="Ttulo1"/>
        <w:rPr>
          <w:b/>
        </w:rPr>
      </w:pPr>
      <w:r>
        <w:rPr>
          <w:b/>
        </w:rPr>
        <w:t>1-</w:t>
      </w:r>
      <w:r w:rsidR="00715568" w:rsidRPr="00C926AD">
        <w:rPr>
          <w:b/>
        </w:rPr>
        <w:t>INTRODUCCIÓN Y MODELOS JUSTIFICATIVOS</w:t>
      </w:r>
    </w:p>
    <w:p w14:paraId="50D760C0" w14:textId="77777777" w:rsidR="00715568" w:rsidRPr="00FA2F9C" w:rsidRDefault="00715568" w:rsidP="00715568">
      <w:pPr>
        <w:jc w:val="both"/>
        <w:rPr>
          <w:rFonts w:ascii="Century Gothic" w:hAnsi="Century Gothic"/>
          <w:b/>
        </w:rPr>
      </w:pPr>
    </w:p>
    <w:p w14:paraId="71A78881" w14:textId="77777777" w:rsidR="00715568" w:rsidRPr="00FA2F9C" w:rsidRDefault="00715568" w:rsidP="00715568">
      <w:pPr>
        <w:jc w:val="both"/>
        <w:rPr>
          <w:rFonts w:ascii="Century Gothic" w:hAnsi="Century Gothic"/>
        </w:rPr>
      </w:pPr>
      <w:r w:rsidRPr="00FA2F9C">
        <w:rPr>
          <w:rFonts w:ascii="Century Gothic" w:hAnsi="Century Gothic"/>
        </w:rPr>
        <w:t xml:space="preserve">Puesto que los Servicios de Capacitación cofinanciados por el Fondo Social Europeo Plus, en adelante (FSE+) presentan peculiaridades, las cuentas justificativas de dichos programas, deben presentarse de acuerdo con las orientaciones de la presente guía.  </w:t>
      </w:r>
    </w:p>
    <w:p w14:paraId="432CA623" w14:textId="77777777" w:rsidR="00715568" w:rsidRPr="00FA2F9C" w:rsidRDefault="00715568" w:rsidP="00715568">
      <w:pPr>
        <w:jc w:val="both"/>
        <w:rPr>
          <w:rFonts w:ascii="Century Gothic" w:hAnsi="Century Gothic"/>
        </w:rPr>
      </w:pPr>
      <w:r w:rsidRPr="00FA2F9C">
        <w:rPr>
          <w:rFonts w:ascii="Century Gothic" w:hAnsi="Century Gothic"/>
        </w:rPr>
        <w:t xml:space="preserve">Las entidades tendrán obligación de utilizar los modelos justificativos publicados en la sede electrónica de la Junta Comunidades Castilla la Mancha y que podrán localizarse en el procedimiento de la subvención, identificados con las siglas FSE+: </w:t>
      </w:r>
    </w:p>
    <w:p w14:paraId="22EE6E80" w14:textId="77777777" w:rsidR="00715568" w:rsidRPr="00FA2F9C" w:rsidRDefault="00715568" w:rsidP="00715568">
      <w:pPr>
        <w:jc w:val="both"/>
        <w:rPr>
          <w:rFonts w:ascii="Century Gothic" w:hAnsi="Century Gothic"/>
        </w:rPr>
      </w:pPr>
      <w:r w:rsidRPr="00FA2F9C">
        <w:rPr>
          <w:rFonts w:ascii="Century Gothic" w:hAnsi="Century Gothic"/>
        </w:rPr>
        <w:t xml:space="preserve">Los modelos justificativos publicados son los siguientes: </w:t>
      </w:r>
    </w:p>
    <w:p w14:paraId="3011D98D" w14:textId="77777777" w:rsidR="00715568" w:rsidRPr="00FA2F9C" w:rsidRDefault="00715568" w:rsidP="00715568">
      <w:pPr>
        <w:jc w:val="both"/>
        <w:rPr>
          <w:rFonts w:ascii="Century Gothic" w:hAnsi="Century Gothic"/>
          <w:b/>
        </w:rPr>
      </w:pPr>
      <w:r w:rsidRPr="00FA2F9C">
        <w:rPr>
          <w:rFonts w:ascii="Century Gothic" w:hAnsi="Century Gothic"/>
          <w:b/>
        </w:rPr>
        <w:t>- FSE+ Relación clasificada de gasto (</w:t>
      </w:r>
      <w:r w:rsidR="00BC78B7" w:rsidRPr="00FA2F9C">
        <w:rPr>
          <w:rFonts w:ascii="Century Gothic" w:hAnsi="Century Gothic"/>
          <w:b/>
        </w:rPr>
        <w:t xml:space="preserve">en el </w:t>
      </w:r>
      <w:r w:rsidRPr="00FA2F9C">
        <w:rPr>
          <w:rFonts w:ascii="Century Gothic" w:hAnsi="Century Gothic"/>
          <w:b/>
        </w:rPr>
        <w:t>anexo 1</w:t>
      </w:r>
      <w:r w:rsidR="00BC78B7" w:rsidRPr="00FA2F9C">
        <w:rPr>
          <w:rFonts w:ascii="Century Gothic" w:hAnsi="Century Gothic"/>
          <w:b/>
        </w:rPr>
        <w:t xml:space="preserve"> de la presente guía se presentan instrucciones</w:t>
      </w:r>
      <w:r w:rsidRPr="00FA2F9C">
        <w:rPr>
          <w:rFonts w:ascii="Century Gothic" w:hAnsi="Century Gothic"/>
          <w:b/>
        </w:rPr>
        <w:t xml:space="preserve"> para </w:t>
      </w:r>
      <w:r w:rsidR="00BC78B7" w:rsidRPr="00FA2F9C">
        <w:rPr>
          <w:rFonts w:ascii="Century Gothic" w:hAnsi="Century Gothic"/>
          <w:b/>
        </w:rPr>
        <w:t>su</w:t>
      </w:r>
      <w:r w:rsidRPr="00FA2F9C">
        <w:rPr>
          <w:rFonts w:ascii="Century Gothic" w:hAnsi="Century Gothic"/>
          <w:b/>
        </w:rPr>
        <w:t xml:space="preserve"> cumplimentación</w:t>
      </w:r>
      <w:r w:rsidR="00BC78B7" w:rsidRPr="00FA2F9C">
        <w:rPr>
          <w:rFonts w:ascii="Century Gothic" w:hAnsi="Century Gothic"/>
          <w:b/>
        </w:rPr>
        <w:t>).</w:t>
      </w:r>
    </w:p>
    <w:p w14:paraId="37D3C0C7" w14:textId="77777777" w:rsidR="00715568" w:rsidRPr="00FA2F9C" w:rsidRDefault="00715568" w:rsidP="00715568">
      <w:pPr>
        <w:jc w:val="both"/>
        <w:rPr>
          <w:rFonts w:ascii="Century Gothic" w:hAnsi="Century Gothic"/>
          <w:b/>
        </w:rPr>
      </w:pPr>
      <w:r w:rsidRPr="00FA2F9C">
        <w:rPr>
          <w:rFonts w:ascii="Century Gothic" w:hAnsi="Century Gothic"/>
          <w:b/>
        </w:rPr>
        <w:t xml:space="preserve">- </w:t>
      </w:r>
      <w:r w:rsidR="00BC78B7" w:rsidRPr="00FA2F9C">
        <w:rPr>
          <w:rFonts w:ascii="Century Gothic" w:hAnsi="Century Gothic"/>
          <w:b/>
        </w:rPr>
        <w:t xml:space="preserve">FSE+ </w:t>
      </w:r>
      <w:r w:rsidRPr="00FA2F9C">
        <w:rPr>
          <w:rFonts w:ascii="Century Gothic" w:hAnsi="Century Gothic"/>
          <w:b/>
        </w:rPr>
        <w:t xml:space="preserve">Certificado de representante legal.  </w:t>
      </w:r>
    </w:p>
    <w:p w14:paraId="519761DE" w14:textId="77777777" w:rsidR="00715568" w:rsidRPr="00FA2F9C" w:rsidRDefault="00715568" w:rsidP="00C926AD">
      <w:pPr>
        <w:jc w:val="both"/>
        <w:rPr>
          <w:rFonts w:ascii="Century Gothic" w:hAnsi="Century Gothic"/>
          <w:b/>
        </w:rPr>
      </w:pPr>
      <w:r w:rsidRPr="00FA2F9C">
        <w:rPr>
          <w:rFonts w:ascii="Century Gothic" w:hAnsi="Century Gothic"/>
          <w:b/>
        </w:rPr>
        <w:t xml:space="preserve">- </w:t>
      </w:r>
      <w:r w:rsidR="00BC78B7" w:rsidRPr="00FA2F9C">
        <w:rPr>
          <w:rFonts w:ascii="Century Gothic" w:hAnsi="Century Gothic"/>
          <w:b/>
        </w:rPr>
        <w:t xml:space="preserve">FSE+ </w:t>
      </w:r>
      <w:r w:rsidRPr="00FA2F9C">
        <w:rPr>
          <w:rFonts w:ascii="Century Gothic" w:hAnsi="Century Gothic"/>
          <w:b/>
        </w:rPr>
        <w:t xml:space="preserve">Formulario de justificación. </w:t>
      </w:r>
    </w:p>
    <w:p w14:paraId="379257BE" w14:textId="77777777" w:rsidR="00715568" w:rsidRPr="00FA2F9C" w:rsidRDefault="00715568" w:rsidP="00A53344">
      <w:pPr>
        <w:spacing w:after="0" w:line="240" w:lineRule="auto"/>
        <w:ind w:left="-426"/>
        <w:jc w:val="both"/>
        <w:rPr>
          <w:rFonts w:ascii="Century Gothic" w:hAnsi="Century Gothic"/>
        </w:rPr>
      </w:pPr>
    </w:p>
    <w:p w14:paraId="043CE28D" w14:textId="77777777" w:rsidR="00C1046B" w:rsidRPr="00FA2F9C" w:rsidRDefault="00C926AD" w:rsidP="00A53344">
      <w:pPr>
        <w:spacing w:after="0" w:line="240" w:lineRule="auto"/>
        <w:ind w:left="-426"/>
        <w:jc w:val="both"/>
        <w:rPr>
          <w:rFonts w:ascii="Century Gothic" w:hAnsi="Century Gothic"/>
        </w:rPr>
      </w:pPr>
      <w:r w:rsidRPr="00FA2F9C">
        <w:rPr>
          <w:rFonts w:ascii="Century Gothic" w:hAnsi="Century Gothic"/>
        </w:rPr>
        <w:t xml:space="preserve">        </w:t>
      </w:r>
      <w:r w:rsidR="002A6E70" w:rsidRPr="00FA2F9C">
        <w:rPr>
          <w:rFonts w:asciiTheme="majorHAnsi" w:eastAsiaTheme="majorEastAsia" w:hAnsiTheme="majorHAnsi" w:cstheme="majorBidi"/>
          <w:b/>
          <w:color w:val="2E74B5" w:themeColor="accent1" w:themeShade="BF"/>
          <w:sz w:val="32"/>
          <w:szCs w:val="32"/>
        </w:rPr>
        <w:t>2-</w:t>
      </w:r>
      <w:r w:rsidRPr="00FA2F9C">
        <w:rPr>
          <w:rFonts w:asciiTheme="majorHAnsi" w:eastAsiaTheme="majorEastAsia" w:hAnsiTheme="majorHAnsi" w:cstheme="majorBidi"/>
          <w:b/>
          <w:color w:val="2E74B5" w:themeColor="accent1" w:themeShade="BF"/>
          <w:sz w:val="32"/>
          <w:szCs w:val="32"/>
        </w:rPr>
        <w:t xml:space="preserve"> </w:t>
      </w:r>
      <w:r w:rsidR="00C1046B" w:rsidRPr="00FA2F9C">
        <w:rPr>
          <w:rFonts w:asciiTheme="majorHAnsi" w:eastAsiaTheme="majorEastAsia" w:hAnsiTheme="majorHAnsi" w:cstheme="majorBidi"/>
          <w:b/>
          <w:color w:val="2E74B5" w:themeColor="accent1" w:themeShade="BF"/>
          <w:sz w:val="32"/>
          <w:szCs w:val="32"/>
        </w:rPr>
        <w:t>JUSTIFICACIÓN DEL IMPORTE COFINANCIADO (FSE+)</w:t>
      </w:r>
      <w:r w:rsidR="0086530F" w:rsidRPr="00FA2F9C">
        <w:rPr>
          <w:rFonts w:asciiTheme="majorHAnsi" w:eastAsiaTheme="majorEastAsia" w:hAnsiTheme="majorHAnsi" w:cstheme="majorBidi"/>
          <w:b/>
          <w:color w:val="2E74B5" w:themeColor="accent1" w:themeShade="BF"/>
          <w:sz w:val="32"/>
          <w:szCs w:val="32"/>
        </w:rPr>
        <w:t>.</w:t>
      </w:r>
    </w:p>
    <w:p w14:paraId="2ECBFC7D" w14:textId="77777777" w:rsidR="0086530F" w:rsidRPr="00FA2F9C" w:rsidRDefault="0086530F" w:rsidP="0086530F">
      <w:pPr>
        <w:spacing w:after="0" w:line="240" w:lineRule="auto"/>
        <w:jc w:val="both"/>
        <w:rPr>
          <w:rFonts w:ascii="Century Gothic" w:hAnsi="Century Gothic"/>
        </w:rPr>
      </w:pPr>
    </w:p>
    <w:p w14:paraId="62A202E7" w14:textId="77777777" w:rsidR="00C1046B" w:rsidRPr="00FA2F9C" w:rsidRDefault="00C1046B" w:rsidP="00C926AD">
      <w:pPr>
        <w:pStyle w:val="Prrafodelista"/>
        <w:ind w:left="0"/>
        <w:jc w:val="both"/>
        <w:rPr>
          <w:rFonts w:ascii="Century Gothic" w:hAnsi="Century Gothic"/>
        </w:rPr>
      </w:pPr>
      <w:r w:rsidRPr="00FA2F9C">
        <w:rPr>
          <w:rFonts w:ascii="Century Gothic" w:hAnsi="Century Gothic"/>
        </w:rPr>
        <w:t xml:space="preserve">La justificación del importe de la subvención cofinanciada por el </w:t>
      </w:r>
      <w:r w:rsidR="00A53344" w:rsidRPr="00FA2F9C">
        <w:rPr>
          <w:rFonts w:ascii="Century Gothic" w:hAnsi="Century Gothic"/>
        </w:rPr>
        <w:t>FSE+</w:t>
      </w:r>
      <w:r w:rsidR="00FA2F9C" w:rsidRPr="00FA2F9C">
        <w:rPr>
          <w:rFonts w:ascii="Century Gothic" w:hAnsi="Century Gothic"/>
        </w:rPr>
        <w:t>, imputado</w:t>
      </w:r>
      <w:r w:rsidR="005B52B6" w:rsidRPr="00FA2F9C">
        <w:rPr>
          <w:rFonts w:ascii="Century Gothic" w:hAnsi="Century Gothic"/>
        </w:rPr>
        <w:t xml:space="preserve"> al </w:t>
      </w:r>
      <w:r w:rsidR="00D51E84" w:rsidRPr="00FA2F9C">
        <w:rPr>
          <w:rFonts w:ascii="Century Gothic" w:hAnsi="Century Gothic"/>
        </w:rPr>
        <w:t>mismo, se</w:t>
      </w:r>
      <w:r w:rsidRPr="00FA2F9C">
        <w:rPr>
          <w:rFonts w:ascii="Century Gothic" w:hAnsi="Century Gothic"/>
        </w:rPr>
        <w:t xml:space="preserve"> desglosará en estos tres apartados: </w:t>
      </w:r>
    </w:p>
    <w:p w14:paraId="7C563A4C" w14:textId="77777777" w:rsidR="00C1046B" w:rsidRPr="00FA2F9C" w:rsidRDefault="00FA2F9C" w:rsidP="00C1046B">
      <w:pPr>
        <w:pStyle w:val="Prrafodelista"/>
        <w:ind w:left="-426"/>
        <w:jc w:val="both"/>
        <w:rPr>
          <w:rFonts w:ascii="Century Gothic" w:hAnsi="Century Gothic"/>
        </w:rPr>
      </w:pPr>
      <w:r w:rsidRPr="00FA2F9C">
        <w:rPr>
          <w:rFonts w:ascii="Century Gothic" w:hAnsi="Century Gothic"/>
          <w:noProof/>
          <w:sz w:val="20"/>
          <w:szCs w:val="20"/>
        </w:rPr>
        <mc:AlternateContent>
          <mc:Choice Requires="wps">
            <w:drawing>
              <wp:anchor distT="0" distB="0" distL="114300" distR="114300" simplePos="0" relativeHeight="251667456" behindDoc="0" locked="0" layoutInCell="1" allowOverlap="1" wp14:anchorId="3E102CDF" wp14:editId="0D963B9C">
                <wp:simplePos x="0" y="0"/>
                <wp:positionH relativeFrom="margin">
                  <wp:posOffset>-30480</wp:posOffset>
                </wp:positionH>
                <wp:positionV relativeFrom="paragraph">
                  <wp:posOffset>198755</wp:posOffset>
                </wp:positionV>
                <wp:extent cx="2705100" cy="361950"/>
                <wp:effectExtent l="38100" t="0" r="57150" b="19050"/>
                <wp:wrapNone/>
                <wp:docPr id="5" name="Llaves 5"/>
                <wp:cNvGraphicFramePr/>
                <a:graphic xmlns:a="http://schemas.openxmlformats.org/drawingml/2006/main">
                  <a:graphicData uri="http://schemas.microsoft.com/office/word/2010/wordprocessingShape">
                    <wps:wsp>
                      <wps:cNvSpPr/>
                      <wps:spPr>
                        <a:xfrm>
                          <a:off x="0" y="0"/>
                          <a:ext cx="2705100" cy="361950"/>
                        </a:xfrm>
                        <a:prstGeom prst="brace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8E2E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Llaves 5" o:spid="_x0000_s1026" type="#_x0000_t186" style="position:absolute;margin-left:-2.4pt;margin-top:15.65pt;width:213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" strokecolor="#5b9bd5" strokeweight=".5pt">
                <v:stroke joinstyle="miter"/>
                <w10:wrap anchorx="margin"/>
              </v:shape>
            </w:pict>
          </mc:Fallback>
        </mc:AlternateContent>
      </w:r>
    </w:p>
    <w:p w14:paraId="13076269" w14:textId="77777777" w:rsidR="00C1046B" w:rsidRPr="00FA2F9C" w:rsidRDefault="00C1046B" w:rsidP="00C1046B">
      <w:pPr>
        <w:pStyle w:val="Prrafodelista"/>
        <w:numPr>
          <w:ilvl w:val="0"/>
          <w:numId w:val="4"/>
        </w:numPr>
        <w:ind w:left="0"/>
        <w:rPr>
          <w:rFonts w:ascii="Century Gothic" w:hAnsi="Century Gothic"/>
          <w:b/>
          <w:sz w:val="20"/>
          <w:szCs w:val="20"/>
        </w:rPr>
      </w:pPr>
      <w:r w:rsidRPr="00FA2F9C">
        <w:rPr>
          <w:rFonts w:ascii="Century Gothic" w:hAnsi="Century Gothic"/>
          <w:b/>
          <w:sz w:val="20"/>
          <w:szCs w:val="20"/>
        </w:rPr>
        <w:t xml:space="preserve">Gastos de personal.                                                      COSTES DIRECTOS          </w:t>
      </w:r>
    </w:p>
    <w:p w14:paraId="1D56FFBB" w14:textId="77777777" w:rsidR="00C1046B" w:rsidRPr="00FA2F9C" w:rsidRDefault="00C1046B" w:rsidP="00C1046B">
      <w:pPr>
        <w:pStyle w:val="Prrafodelista"/>
        <w:numPr>
          <w:ilvl w:val="0"/>
          <w:numId w:val="4"/>
        </w:numPr>
        <w:ind w:left="0"/>
        <w:rPr>
          <w:rFonts w:ascii="Century Gothic" w:hAnsi="Century Gothic"/>
          <w:b/>
          <w:sz w:val="20"/>
          <w:szCs w:val="20"/>
        </w:rPr>
      </w:pPr>
      <w:r w:rsidRPr="00FA2F9C">
        <w:rPr>
          <w:rFonts w:ascii="Century Gothic" w:hAnsi="Century Gothic"/>
          <w:b/>
          <w:sz w:val="20"/>
          <w:szCs w:val="20"/>
        </w:rPr>
        <w:t xml:space="preserve">Costes directos distintos de los de personal. </w:t>
      </w:r>
    </w:p>
    <w:p w14:paraId="2D9D7B82" w14:textId="77777777" w:rsidR="00C1046B" w:rsidRPr="00FA2F9C" w:rsidRDefault="003A6A73" w:rsidP="00C1046B">
      <w:pPr>
        <w:pStyle w:val="Prrafodelista"/>
        <w:numPr>
          <w:ilvl w:val="0"/>
          <w:numId w:val="4"/>
        </w:numPr>
        <w:ind w:left="0"/>
        <w:rPr>
          <w:rFonts w:ascii="Century Gothic" w:hAnsi="Century Gothic"/>
          <w:sz w:val="20"/>
          <w:szCs w:val="20"/>
        </w:rPr>
      </w:pPr>
      <w:r>
        <w:rPr>
          <w:rFonts w:ascii="Century Gothic" w:hAnsi="Century Gothic"/>
          <w:b/>
          <w:sz w:val="20"/>
          <w:szCs w:val="20"/>
        </w:rPr>
        <w:t>COSTES INDIRECTOS</w:t>
      </w:r>
      <w:r w:rsidR="00C1046B" w:rsidRPr="00FA2F9C">
        <w:rPr>
          <w:rFonts w:ascii="Century Gothic" w:hAnsi="Century Gothic"/>
          <w:sz w:val="20"/>
          <w:szCs w:val="20"/>
        </w:rPr>
        <w:t xml:space="preserve">. </w:t>
      </w:r>
    </w:p>
    <w:p w14:paraId="0D97E426" w14:textId="77777777" w:rsidR="00C1046B" w:rsidRPr="00FA2F9C" w:rsidRDefault="00C1046B" w:rsidP="00C1046B">
      <w:pPr>
        <w:pStyle w:val="Prrafodelista"/>
        <w:ind w:left="0"/>
        <w:rPr>
          <w:rFonts w:ascii="Century Gothic" w:hAnsi="Century Gothic"/>
        </w:rPr>
      </w:pPr>
    </w:p>
    <w:p w14:paraId="171848F1" w14:textId="77777777" w:rsidR="00C1046B" w:rsidRPr="00FA2F9C" w:rsidRDefault="00C1046B" w:rsidP="00A6353F">
      <w:pPr>
        <w:pStyle w:val="Prrafodelista"/>
        <w:numPr>
          <w:ilvl w:val="0"/>
          <w:numId w:val="3"/>
        </w:numPr>
        <w:ind w:left="0"/>
        <w:jc w:val="both"/>
        <w:rPr>
          <w:rFonts w:ascii="Century Gothic" w:hAnsi="Century Gothic"/>
        </w:rPr>
      </w:pPr>
      <w:r w:rsidRPr="00F96040">
        <w:rPr>
          <w:rFonts w:ascii="Century Gothic" w:hAnsi="Century Gothic"/>
          <w:b/>
        </w:rPr>
        <w:t>Gastos de personal</w:t>
      </w:r>
      <w:r w:rsidR="00C41D7D" w:rsidRPr="00F96040">
        <w:rPr>
          <w:rFonts w:ascii="Century Gothic" w:hAnsi="Century Gothic"/>
          <w:b/>
        </w:rPr>
        <w:t>.</w:t>
      </w:r>
      <w:r w:rsidR="00C41D7D" w:rsidRPr="00FA2F9C">
        <w:rPr>
          <w:rFonts w:ascii="Century Gothic" w:hAnsi="Century Gothic"/>
        </w:rPr>
        <w:t xml:space="preserve"> Ver apartado de “gastos subvencionables y no subvencionables de personal”. </w:t>
      </w:r>
    </w:p>
    <w:p w14:paraId="19B315CD" w14:textId="77777777" w:rsidR="00C1046B" w:rsidRPr="00FA2F9C" w:rsidRDefault="00C1046B" w:rsidP="00C1046B">
      <w:pPr>
        <w:pStyle w:val="Prrafodelista"/>
        <w:numPr>
          <w:ilvl w:val="0"/>
          <w:numId w:val="3"/>
        </w:numPr>
        <w:ind w:left="0"/>
        <w:jc w:val="both"/>
        <w:rPr>
          <w:rFonts w:ascii="Century Gothic" w:hAnsi="Century Gothic"/>
        </w:rPr>
      </w:pPr>
      <w:r w:rsidRPr="00F96040">
        <w:rPr>
          <w:rFonts w:ascii="Century Gothic" w:hAnsi="Century Gothic"/>
          <w:b/>
        </w:rPr>
        <w:t>Costes directos distintos de los de personal</w:t>
      </w:r>
      <w:r w:rsidRPr="00FA2F9C">
        <w:rPr>
          <w:rFonts w:ascii="Century Gothic" w:hAnsi="Century Gothic"/>
        </w:rPr>
        <w:t xml:space="preserve">: </w:t>
      </w:r>
      <w:r w:rsidRPr="00F96040">
        <w:rPr>
          <w:rFonts w:ascii="Century Gothic" w:hAnsi="Century Gothic"/>
        </w:rPr>
        <w:t>gastos de mantenimiento</w:t>
      </w:r>
      <w:r w:rsidRPr="00FA2F9C">
        <w:rPr>
          <w:rFonts w:ascii="Century Gothic" w:hAnsi="Century Gothic"/>
        </w:rPr>
        <w:t xml:space="preserve"> que de manera indubitada se apliquen a la actividad subvencionada y solo a ella. Por ejemplo, gastos por arrendamiento de locales destinados a la actividad, gastos por </w:t>
      </w:r>
      <w:r w:rsidR="00906E4C" w:rsidRPr="00FA2F9C">
        <w:rPr>
          <w:rFonts w:ascii="Century Gothic" w:hAnsi="Century Gothic"/>
        </w:rPr>
        <w:t xml:space="preserve">dieta y </w:t>
      </w:r>
      <w:r w:rsidRPr="00FA2F9C">
        <w:rPr>
          <w:rFonts w:ascii="Century Gothic" w:hAnsi="Century Gothic"/>
        </w:rPr>
        <w:t xml:space="preserve">desplazamiento del personal para realizar la actividad (siempre que </w:t>
      </w:r>
      <w:r w:rsidRPr="00FA2F9C">
        <w:rPr>
          <w:rFonts w:ascii="Century Gothic" w:hAnsi="Century Gothic"/>
        </w:rPr>
        <w:lastRenderedPageBreak/>
        <w:t>estén excluidos de los gastos de personal), material de talleres</w:t>
      </w:r>
      <w:r w:rsidR="006F00F7" w:rsidRPr="00FA2F9C">
        <w:rPr>
          <w:rFonts w:ascii="Century Gothic" w:hAnsi="Century Gothic"/>
        </w:rPr>
        <w:t>, seguros</w:t>
      </w:r>
      <w:r w:rsidR="00906E4C" w:rsidRPr="00FA2F9C">
        <w:rPr>
          <w:rFonts w:ascii="Century Gothic" w:hAnsi="Century Gothic"/>
        </w:rPr>
        <w:t xml:space="preserve"> </w:t>
      </w:r>
      <w:r w:rsidR="00A53344" w:rsidRPr="00FA2F9C">
        <w:rPr>
          <w:rFonts w:ascii="Century Gothic" w:hAnsi="Century Gothic"/>
        </w:rPr>
        <w:t xml:space="preserve">de participantes </w:t>
      </w:r>
      <w:r w:rsidR="00906E4C" w:rsidRPr="00FA2F9C">
        <w:rPr>
          <w:rFonts w:ascii="Century Gothic" w:hAnsi="Century Gothic"/>
        </w:rPr>
        <w:t>etc</w:t>
      </w:r>
      <w:r w:rsidRPr="00FA2F9C">
        <w:rPr>
          <w:rFonts w:ascii="Century Gothic" w:hAnsi="Century Gothic"/>
        </w:rPr>
        <w:t>.</w:t>
      </w:r>
    </w:p>
    <w:p w14:paraId="0658218F" w14:textId="77777777" w:rsidR="00C1046B" w:rsidRPr="00FA2F9C" w:rsidRDefault="00C41D7D" w:rsidP="00C41D7D">
      <w:pPr>
        <w:pStyle w:val="Prrafodelista"/>
        <w:ind w:left="0"/>
        <w:jc w:val="both"/>
        <w:rPr>
          <w:rFonts w:ascii="Century Gothic" w:hAnsi="Century Gothic"/>
        </w:rPr>
      </w:pPr>
      <w:r w:rsidRPr="00FA2F9C">
        <w:rPr>
          <w:rFonts w:ascii="Century Gothic" w:hAnsi="Century Gothic"/>
        </w:rPr>
        <w:t>Ver apartado “gastos subvencionables y no subvencionables</w:t>
      </w:r>
      <w:r w:rsidR="00C926AD" w:rsidRPr="00FA2F9C">
        <w:rPr>
          <w:rFonts w:ascii="Century Gothic" w:hAnsi="Century Gothic"/>
        </w:rPr>
        <w:t xml:space="preserve"> </w:t>
      </w:r>
      <w:r w:rsidRPr="00FA2F9C">
        <w:rPr>
          <w:rFonts w:ascii="Century Gothic" w:hAnsi="Century Gothic"/>
        </w:rPr>
        <w:t>de mantenimiento”</w:t>
      </w:r>
    </w:p>
    <w:p w14:paraId="7E0C1462" w14:textId="77777777" w:rsidR="00C1046B" w:rsidRPr="00FA2F9C" w:rsidRDefault="00C1046B" w:rsidP="00C1046B">
      <w:pPr>
        <w:pStyle w:val="Prrafodelista"/>
        <w:numPr>
          <w:ilvl w:val="0"/>
          <w:numId w:val="3"/>
        </w:numPr>
        <w:spacing w:line="254" w:lineRule="auto"/>
        <w:ind w:left="0"/>
        <w:jc w:val="both"/>
        <w:rPr>
          <w:rFonts w:ascii="Century Gothic" w:hAnsi="Century Gothic"/>
        </w:rPr>
      </w:pPr>
      <w:r w:rsidRPr="00F96040">
        <w:rPr>
          <w:rFonts w:ascii="Century Gothic" w:hAnsi="Century Gothic"/>
          <w:b/>
        </w:rPr>
        <w:t>Costes indirectos</w:t>
      </w:r>
      <w:r w:rsidRPr="00FA2F9C">
        <w:rPr>
          <w:rFonts w:ascii="Century Gothic" w:hAnsi="Century Gothic"/>
        </w:rPr>
        <w:t>: entre los costes indirectos se incluyen los gastos de administración o los suministros (luz, agua, gas, telefonía.</w:t>
      </w:r>
      <w:r w:rsidR="00C105FF" w:rsidRPr="00FA2F9C">
        <w:rPr>
          <w:rFonts w:ascii="Century Gothic" w:hAnsi="Century Gothic"/>
        </w:rPr>
        <w:t>), servicios</w:t>
      </w:r>
      <w:r w:rsidR="00906E4C" w:rsidRPr="00FA2F9C">
        <w:rPr>
          <w:rFonts w:ascii="Century Gothic" w:hAnsi="Century Gothic"/>
        </w:rPr>
        <w:t xml:space="preserve"> de</w:t>
      </w:r>
      <w:r w:rsidRPr="00FA2F9C">
        <w:rPr>
          <w:rFonts w:ascii="Century Gothic" w:hAnsi="Century Gothic"/>
        </w:rPr>
        <w:t xml:space="preserve"> limpieza</w:t>
      </w:r>
      <w:r w:rsidR="00906E4C" w:rsidRPr="00FA2F9C">
        <w:rPr>
          <w:rFonts w:ascii="Century Gothic" w:hAnsi="Century Gothic"/>
        </w:rPr>
        <w:t xml:space="preserve"> o mantenimiento, material de oficina y fotocopias, gastos postales</w:t>
      </w:r>
      <w:r w:rsidRPr="00FA2F9C">
        <w:rPr>
          <w:rFonts w:ascii="Century Gothic" w:hAnsi="Century Gothic"/>
        </w:rPr>
        <w:t xml:space="preserve"> etc...  Estos gastos de mantenimiento no pueden incluirse en el apartado anterior. Los costes indirectos no tienen que aparecer en la relación de gastos, ni tampoco deberá aportarse ningún documento justificativo de los mismos. </w:t>
      </w:r>
    </w:p>
    <w:p w14:paraId="3076DE9A" w14:textId="77777777" w:rsidR="00C41D7D" w:rsidRPr="00FA2F9C" w:rsidRDefault="00C41D7D" w:rsidP="00C41D7D">
      <w:pPr>
        <w:pStyle w:val="Prrafodelista"/>
        <w:ind w:left="0"/>
        <w:jc w:val="both"/>
        <w:rPr>
          <w:rFonts w:ascii="Century Gothic" w:hAnsi="Century Gothic"/>
        </w:rPr>
      </w:pPr>
      <w:r w:rsidRPr="00FA2F9C">
        <w:rPr>
          <w:rFonts w:ascii="Century Gothic" w:hAnsi="Century Gothic"/>
        </w:rPr>
        <w:t>Ver apartado de “gastos subvencionables y no subvencionables</w:t>
      </w:r>
      <w:r w:rsidR="00C926AD" w:rsidRPr="00FA2F9C">
        <w:rPr>
          <w:rFonts w:ascii="Century Gothic" w:hAnsi="Century Gothic"/>
        </w:rPr>
        <w:t xml:space="preserve"> de</w:t>
      </w:r>
      <w:r w:rsidRPr="00FA2F9C">
        <w:rPr>
          <w:rFonts w:ascii="Century Gothic" w:hAnsi="Century Gothic"/>
        </w:rPr>
        <w:t xml:space="preserve"> gastos de mantenimiento”</w:t>
      </w:r>
    </w:p>
    <w:p w14:paraId="5B467C1B" w14:textId="77777777" w:rsidR="00F96040" w:rsidRPr="00F96040" w:rsidRDefault="00C105FF" w:rsidP="00C1046B">
      <w:pPr>
        <w:jc w:val="both"/>
        <w:rPr>
          <w:rFonts w:ascii="Century Gothic" w:hAnsi="Century Gothic"/>
          <w:u w:val="single"/>
        </w:rPr>
      </w:pPr>
      <w:r w:rsidRPr="00FA2F9C">
        <w:rPr>
          <w:rFonts w:ascii="Century Gothic" w:hAnsi="Century Gothic"/>
        </w:rPr>
        <w:t>S</w:t>
      </w:r>
      <w:r w:rsidR="00C1046B" w:rsidRPr="00FA2F9C">
        <w:rPr>
          <w:rFonts w:ascii="Century Gothic" w:hAnsi="Century Gothic"/>
        </w:rPr>
        <w:t>e calcularán mediante un tipo fijo del 7% del total de los costes directos subvencionables acreditados e imputados a la cofinanciación del FSE+</w:t>
      </w:r>
      <w:r w:rsidR="00F96040">
        <w:rPr>
          <w:rFonts w:ascii="Century Gothic" w:hAnsi="Century Gothic"/>
        </w:rPr>
        <w:t xml:space="preserve"> </w:t>
      </w:r>
      <w:r w:rsidR="00F96040" w:rsidRPr="00F96040">
        <w:rPr>
          <w:rFonts w:ascii="Century Gothic" w:hAnsi="Century Gothic"/>
          <w:u w:val="single"/>
        </w:rPr>
        <w:t xml:space="preserve">de cada periodo justificativo. </w:t>
      </w:r>
    </w:p>
    <w:p w14:paraId="3A14008F" w14:textId="77777777" w:rsidR="0086530F" w:rsidRPr="00FA2F9C" w:rsidRDefault="0086530F" w:rsidP="00C1046B">
      <w:pPr>
        <w:pStyle w:val="Prrafodelista"/>
        <w:ind w:left="0"/>
        <w:jc w:val="both"/>
        <w:rPr>
          <w:rFonts w:ascii="Century Gothic" w:hAnsi="Century Gothic"/>
        </w:rPr>
      </w:pPr>
    </w:p>
    <w:tbl>
      <w:tblPr>
        <w:tblStyle w:val="Tablaconcuadrcula"/>
        <w:tblW w:w="0" w:type="auto"/>
        <w:tblLook w:val="04A0" w:firstRow="1" w:lastRow="0" w:firstColumn="1" w:lastColumn="0" w:noHBand="0" w:noVBand="1"/>
      </w:tblPr>
      <w:tblGrid>
        <w:gridCol w:w="8494"/>
      </w:tblGrid>
      <w:tr w:rsidR="00C1046B" w:rsidRPr="00FA2F9C" w14:paraId="6A7B2673" w14:textId="77777777" w:rsidTr="00E24AB7">
        <w:tc>
          <w:tcPr>
            <w:tcW w:w="8494" w:type="dxa"/>
          </w:tcPr>
          <w:p w14:paraId="2C66453E" w14:textId="77777777" w:rsidR="00C1046B" w:rsidRPr="00F96040" w:rsidRDefault="00C1046B" w:rsidP="00E24AB7">
            <w:pPr>
              <w:pStyle w:val="Prrafodelista"/>
              <w:ind w:left="0"/>
              <w:jc w:val="both"/>
              <w:rPr>
                <w:rFonts w:ascii="Century Gothic" w:hAnsi="Century Gothic"/>
                <w:b/>
              </w:rPr>
            </w:pPr>
            <w:r w:rsidRPr="00F96040">
              <w:rPr>
                <w:rFonts w:ascii="Century Gothic" w:hAnsi="Century Gothic"/>
                <w:b/>
              </w:rPr>
              <w:t>Un 7% del total de gastos directos imputados al FSE+ (gastos de personal y costes directos distintos de los de personal), se computarán como costes indirectos sin necesidad de aportar relación de gastos ni documentación justificativa de los mismos.</w:t>
            </w:r>
          </w:p>
        </w:tc>
      </w:tr>
    </w:tbl>
    <w:p w14:paraId="117EFC32" w14:textId="77777777" w:rsidR="00C1046B" w:rsidRPr="00FA2F9C" w:rsidRDefault="00C1046B" w:rsidP="00C1046B">
      <w:pPr>
        <w:pStyle w:val="Prrafodelista"/>
        <w:ind w:left="0"/>
        <w:jc w:val="both"/>
        <w:rPr>
          <w:rFonts w:ascii="Century Gothic" w:hAnsi="Century Gothic"/>
        </w:rPr>
      </w:pPr>
    </w:p>
    <w:p w14:paraId="4F9DCBA7" w14:textId="77777777" w:rsidR="0086530F" w:rsidRPr="00FA2F9C" w:rsidRDefault="0086530F" w:rsidP="00536160">
      <w:pPr>
        <w:spacing w:after="0" w:line="240" w:lineRule="auto"/>
        <w:jc w:val="center"/>
        <w:rPr>
          <w:rFonts w:ascii="Century Gothic" w:hAnsi="Century Gothic"/>
        </w:rPr>
      </w:pPr>
    </w:p>
    <w:p w14:paraId="739A9610" w14:textId="77777777" w:rsidR="0088462D" w:rsidRPr="00F96040" w:rsidRDefault="002A6E70" w:rsidP="0086530F">
      <w:pPr>
        <w:spacing w:after="0" w:line="240" w:lineRule="auto"/>
        <w:jc w:val="both"/>
        <w:rPr>
          <w:rFonts w:asciiTheme="majorHAnsi" w:eastAsiaTheme="majorEastAsia" w:hAnsiTheme="majorHAnsi" w:cstheme="majorBidi"/>
          <w:b/>
          <w:color w:val="2E74B5" w:themeColor="accent1" w:themeShade="BF"/>
          <w:sz w:val="32"/>
          <w:szCs w:val="32"/>
        </w:rPr>
      </w:pPr>
      <w:r w:rsidRPr="00F96040">
        <w:rPr>
          <w:rFonts w:asciiTheme="majorHAnsi" w:eastAsiaTheme="majorEastAsia" w:hAnsiTheme="majorHAnsi" w:cstheme="majorBidi"/>
          <w:b/>
          <w:color w:val="2E74B5" w:themeColor="accent1" w:themeShade="BF"/>
          <w:sz w:val="32"/>
          <w:szCs w:val="32"/>
        </w:rPr>
        <w:t>3-</w:t>
      </w:r>
      <w:r w:rsidR="005B52B6" w:rsidRPr="00F96040">
        <w:rPr>
          <w:rFonts w:asciiTheme="majorHAnsi" w:eastAsiaTheme="majorEastAsia" w:hAnsiTheme="majorHAnsi" w:cstheme="majorBidi"/>
          <w:b/>
          <w:color w:val="2E74B5" w:themeColor="accent1" w:themeShade="BF"/>
          <w:sz w:val="32"/>
          <w:szCs w:val="32"/>
        </w:rPr>
        <w:t>PERIODO</w:t>
      </w:r>
      <w:r w:rsidR="00FD52C4" w:rsidRPr="00F96040">
        <w:rPr>
          <w:rFonts w:asciiTheme="majorHAnsi" w:eastAsiaTheme="majorEastAsia" w:hAnsiTheme="majorHAnsi" w:cstheme="majorBidi"/>
          <w:b/>
          <w:color w:val="2E74B5" w:themeColor="accent1" w:themeShade="BF"/>
          <w:sz w:val="32"/>
          <w:szCs w:val="32"/>
        </w:rPr>
        <w:t>S</w:t>
      </w:r>
      <w:r w:rsidR="004C520D" w:rsidRPr="00F96040">
        <w:rPr>
          <w:rFonts w:asciiTheme="majorHAnsi" w:eastAsiaTheme="majorEastAsia" w:hAnsiTheme="majorHAnsi" w:cstheme="majorBidi"/>
          <w:b/>
          <w:color w:val="2E74B5" w:themeColor="accent1" w:themeShade="BF"/>
          <w:sz w:val="32"/>
          <w:szCs w:val="32"/>
        </w:rPr>
        <w:t xml:space="preserve"> JUSTIFICATIV</w:t>
      </w:r>
      <w:r w:rsidR="005B52B6" w:rsidRPr="00F96040">
        <w:rPr>
          <w:rFonts w:asciiTheme="majorHAnsi" w:eastAsiaTheme="majorEastAsia" w:hAnsiTheme="majorHAnsi" w:cstheme="majorBidi"/>
          <w:b/>
          <w:color w:val="2E74B5" w:themeColor="accent1" w:themeShade="BF"/>
          <w:sz w:val="32"/>
          <w:szCs w:val="32"/>
        </w:rPr>
        <w:t>O</w:t>
      </w:r>
      <w:r w:rsidR="00D51E84" w:rsidRPr="00F96040">
        <w:rPr>
          <w:rFonts w:asciiTheme="majorHAnsi" w:eastAsiaTheme="majorEastAsia" w:hAnsiTheme="majorHAnsi" w:cstheme="majorBidi"/>
          <w:b/>
          <w:color w:val="2E74B5" w:themeColor="accent1" w:themeShade="BF"/>
          <w:sz w:val="32"/>
          <w:szCs w:val="32"/>
        </w:rPr>
        <w:t>S</w:t>
      </w:r>
      <w:r w:rsidR="00C143D3" w:rsidRPr="00F96040">
        <w:rPr>
          <w:rFonts w:asciiTheme="majorHAnsi" w:eastAsiaTheme="majorEastAsia" w:hAnsiTheme="majorHAnsi" w:cstheme="majorBidi"/>
          <w:b/>
          <w:color w:val="2E74B5" w:themeColor="accent1" w:themeShade="BF"/>
          <w:sz w:val="32"/>
          <w:szCs w:val="32"/>
        </w:rPr>
        <w:t>, PLAZOS</w:t>
      </w:r>
      <w:r w:rsidR="00FD52C4" w:rsidRPr="00F96040">
        <w:rPr>
          <w:rFonts w:asciiTheme="majorHAnsi" w:eastAsiaTheme="majorEastAsia" w:hAnsiTheme="majorHAnsi" w:cstheme="majorBidi"/>
          <w:b/>
          <w:color w:val="2E74B5" w:themeColor="accent1" w:themeShade="BF"/>
          <w:sz w:val="32"/>
          <w:szCs w:val="32"/>
        </w:rPr>
        <w:t xml:space="preserve">, DOCUMENTOS JUSTIFICATIVOS Y </w:t>
      </w:r>
      <w:r w:rsidR="00FC56E3" w:rsidRPr="00F96040">
        <w:rPr>
          <w:rFonts w:asciiTheme="majorHAnsi" w:eastAsiaTheme="majorEastAsia" w:hAnsiTheme="majorHAnsi" w:cstheme="majorBidi"/>
          <w:b/>
          <w:color w:val="2E74B5" w:themeColor="accent1" w:themeShade="BF"/>
          <w:sz w:val="32"/>
          <w:szCs w:val="32"/>
        </w:rPr>
        <w:t>FORMA DE PRESENTACIÓN</w:t>
      </w:r>
      <w:r w:rsidR="004C520D" w:rsidRPr="00F96040">
        <w:rPr>
          <w:rFonts w:asciiTheme="majorHAnsi" w:eastAsiaTheme="majorEastAsia" w:hAnsiTheme="majorHAnsi" w:cstheme="majorBidi"/>
          <w:b/>
          <w:color w:val="2E74B5" w:themeColor="accent1" w:themeShade="BF"/>
          <w:sz w:val="32"/>
          <w:szCs w:val="32"/>
        </w:rPr>
        <w:t>:</w:t>
      </w:r>
    </w:p>
    <w:p w14:paraId="0C7BE032" w14:textId="77777777" w:rsidR="00FC56E3" w:rsidRPr="00FA2F9C" w:rsidRDefault="00FC56E3" w:rsidP="00FC56E3">
      <w:pPr>
        <w:spacing w:after="0" w:line="240" w:lineRule="auto"/>
        <w:jc w:val="both"/>
        <w:rPr>
          <w:rFonts w:ascii="Century Gothic" w:hAnsi="Century Gothic"/>
        </w:rPr>
      </w:pPr>
    </w:p>
    <w:p w14:paraId="0754A5B9" w14:textId="77777777" w:rsidR="009F2B02" w:rsidRPr="00FA2F9C" w:rsidRDefault="009F2B02" w:rsidP="009F2B02">
      <w:pPr>
        <w:jc w:val="both"/>
        <w:rPr>
          <w:rFonts w:ascii="Century Gothic" w:hAnsi="Century Gothic"/>
        </w:rPr>
      </w:pPr>
      <w:r w:rsidRPr="00FA2F9C">
        <w:rPr>
          <w:rFonts w:ascii="Century Gothic" w:hAnsi="Century Gothic"/>
        </w:rPr>
        <w:t xml:space="preserve">Los documentos justificativos se presentarán de forma </w:t>
      </w:r>
      <w:r w:rsidR="00F96040" w:rsidRPr="00FA2F9C">
        <w:rPr>
          <w:rFonts w:ascii="Century Gothic" w:hAnsi="Century Gothic"/>
        </w:rPr>
        <w:t>electrónica adjuntos</w:t>
      </w:r>
      <w:r w:rsidRPr="00FA2F9C">
        <w:rPr>
          <w:rFonts w:ascii="Century Gothic" w:hAnsi="Century Gothic"/>
        </w:rPr>
        <w:t xml:space="preserve"> al número de expediente del programa financiado. El número de expediente se refleja en el encabezamiento de la resolución de concesión. </w:t>
      </w:r>
    </w:p>
    <w:p w14:paraId="55666F97" w14:textId="77777777" w:rsidR="009F2B02" w:rsidRPr="00FA2F9C" w:rsidRDefault="009F2B02" w:rsidP="009F2B02">
      <w:pPr>
        <w:jc w:val="both"/>
        <w:rPr>
          <w:rFonts w:ascii="Century Gothic" w:hAnsi="Century Gothic"/>
        </w:rPr>
      </w:pPr>
      <w:r w:rsidRPr="00F96040">
        <w:rPr>
          <w:rFonts w:ascii="Century Gothic" w:hAnsi="Century Gothic"/>
          <w:u w:val="single"/>
        </w:rPr>
        <w:t>Las entidades están obligadas a utilizar los modelos publicados en la sede electrónica</w:t>
      </w:r>
      <w:r w:rsidRPr="00FA2F9C">
        <w:rPr>
          <w:rFonts w:ascii="Century Gothic" w:hAnsi="Century Gothic"/>
        </w:rPr>
        <w:t xml:space="preserve">, por tanto, </w:t>
      </w:r>
      <w:r w:rsidRPr="00F96040">
        <w:rPr>
          <w:rFonts w:ascii="Century Gothic" w:hAnsi="Century Gothic"/>
          <w:u w:val="single"/>
        </w:rPr>
        <w:t>no se admitirán documentos justificativos que no estén sujetos a dichos modelos</w:t>
      </w:r>
      <w:r w:rsidRPr="00FA2F9C">
        <w:rPr>
          <w:rFonts w:ascii="Century Gothic" w:hAnsi="Century Gothic"/>
        </w:rPr>
        <w:t xml:space="preserve">. </w:t>
      </w:r>
    </w:p>
    <w:p w14:paraId="55D3D556" w14:textId="77777777" w:rsidR="009F2B02" w:rsidRPr="00FA2F9C" w:rsidRDefault="009F2B02" w:rsidP="009F2B02">
      <w:pPr>
        <w:jc w:val="both"/>
        <w:rPr>
          <w:rFonts w:ascii="Century Gothic" w:hAnsi="Century Gothic"/>
        </w:rPr>
      </w:pPr>
      <w:r w:rsidRPr="00FA2F9C">
        <w:rPr>
          <w:rFonts w:ascii="Century Gothic" w:hAnsi="Century Gothic"/>
        </w:rPr>
        <w:t xml:space="preserve">Los documentos justificativos que se presenten, deberán ser nombrados adecuadamente de la forma que se especifica en el apartado de documentación. </w:t>
      </w:r>
    </w:p>
    <w:p w14:paraId="3AAC2A25" w14:textId="77777777" w:rsidR="00F96040" w:rsidRDefault="00F96040" w:rsidP="005B52B6">
      <w:pPr>
        <w:spacing w:after="0" w:line="240" w:lineRule="auto"/>
        <w:jc w:val="both"/>
        <w:rPr>
          <w:rFonts w:ascii="Century Gothic" w:hAnsi="Century Gothic"/>
        </w:rPr>
      </w:pPr>
    </w:p>
    <w:p w14:paraId="79D9A87A" w14:textId="77777777" w:rsidR="005B52B6" w:rsidRDefault="009F2B02" w:rsidP="005B52B6">
      <w:pPr>
        <w:spacing w:after="0" w:line="240" w:lineRule="auto"/>
        <w:jc w:val="both"/>
        <w:rPr>
          <w:rFonts w:ascii="Century Gothic" w:hAnsi="Century Gothic"/>
        </w:rPr>
      </w:pPr>
      <w:r w:rsidRPr="00FA2F9C">
        <w:rPr>
          <w:rFonts w:ascii="Century Gothic" w:hAnsi="Century Gothic"/>
        </w:rPr>
        <w:t xml:space="preserve">A continuación, se expone la cuantía a justificar, los plazos y la documentación a presentar en los dos periodos justificativos: </w:t>
      </w:r>
      <w:r w:rsidR="005B52B6" w:rsidRPr="00FA2F9C">
        <w:rPr>
          <w:rFonts w:ascii="Century Gothic" w:hAnsi="Century Gothic"/>
        </w:rPr>
        <w:t xml:space="preserve"> </w:t>
      </w:r>
    </w:p>
    <w:p w14:paraId="2E2144C3" w14:textId="77777777" w:rsidR="00F96040" w:rsidRDefault="00F96040" w:rsidP="005B52B6">
      <w:pPr>
        <w:spacing w:after="0" w:line="240" w:lineRule="auto"/>
        <w:jc w:val="both"/>
        <w:rPr>
          <w:rFonts w:ascii="Century Gothic" w:hAnsi="Century Gothic"/>
        </w:rPr>
      </w:pPr>
    </w:p>
    <w:p w14:paraId="4D57AACE" w14:textId="77777777" w:rsidR="00F96040" w:rsidRPr="00FA2F9C" w:rsidRDefault="00F96040" w:rsidP="005B52B6">
      <w:pPr>
        <w:spacing w:after="0" w:line="240" w:lineRule="auto"/>
        <w:jc w:val="both"/>
        <w:rPr>
          <w:rFonts w:ascii="Century Gothic" w:hAnsi="Century Gothic"/>
        </w:rPr>
      </w:pPr>
    </w:p>
    <w:p w14:paraId="374082FE" w14:textId="77777777" w:rsidR="005B52B6" w:rsidRPr="00FA2F9C" w:rsidRDefault="005B52B6" w:rsidP="005B52B6">
      <w:pPr>
        <w:pStyle w:val="Prrafodelista"/>
        <w:numPr>
          <w:ilvl w:val="0"/>
          <w:numId w:val="22"/>
        </w:numPr>
        <w:spacing w:after="0" w:line="240" w:lineRule="auto"/>
        <w:jc w:val="both"/>
        <w:rPr>
          <w:rFonts w:ascii="Century Gothic" w:hAnsi="Century Gothic"/>
        </w:rPr>
      </w:pPr>
      <w:r w:rsidRPr="00FA2F9C">
        <w:rPr>
          <w:rFonts w:ascii="Century Gothic" w:hAnsi="Century Gothic"/>
        </w:rPr>
        <w:t>PR</w:t>
      </w:r>
      <w:r w:rsidR="009F2B02" w:rsidRPr="00FA2F9C">
        <w:rPr>
          <w:rFonts w:ascii="Century Gothic" w:hAnsi="Century Gothic"/>
        </w:rPr>
        <w:t>IMER PERIODO JUSTIFICATIVO: PRIMERA</w:t>
      </w:r>
      <w:r w:rsidRPr="00FA2F9C">
        <w:rPr>
          <w:rFonts w:ascii="Century Gothic" w:hAnsi="Century Gothic"/>
        </w:rPr>
        <w:t xml:space="preserve"> JUSTIFICACIÓN</w:t>
      </w:r>
    </w:p>
    <w:p w14:paraId="40EE222A" w14:textId="77777777" w:rsidR="005B52B6" w:rsidRPr="00FA2F9C" w:rsidRDefault="009F2B02" w:rsidP="005B52B6">
      <w:pPr>
        <w:pStyle w:val="Prrafodelista"/>
        <w:numPr>
          <w:ilvl w:val="0"/>
          <w:numId w:val="22"/>
        </w:numPr>
        <w:spacing w:after="0" w:line="240" w:lineRule="auto"/>
        <w:jc w:val="both"/>
        <w:rPr>
          <w:rFonts w:ascii="Century Gothic" w:hAnsi="Century Gothic"/>
        </w:rPr>
      </w:pPr>
      <w:r w:rsidRPr="00FA2F9C">
        <w:rPr>
          <w:rFonts w:ascii="Century Gothic" w:hAnsi="Century Gothic"/>
        </w:rPr>
        <w:t xml:space="preserve">PERIODO DE </w:t>
      </w:r>
      <w:r w:rsidR="005B52B6" w:rsidRPr="00FA2F9C">
        <w:rPr>
          <w:rFonts w:ascii="Century Gothic" w:hAnsi="Century Gothic"/>
        </w:rPr>
        <w:t>JUSTIFICACIÓN FINAL</w:t>
      </w:r>
    </w:p>
    <w:p w14:paraId="0AA18193" w14:textId="77777777" w:rsidR="00FC56E3" w:rsidRPr="00FA2F9C" w:rsidRDefault="00FC56E3" w:rsidP="00536160">
      <w:pPr>
        <w:spacing w:after="0" w:line="240" w:lineRule="auto"/>
        <w:jc w:val="center"/>
        <w:rPr>
          <w:rFonts w:ascii="Century Gothic" w:hAnsi="Century Gothic"/>
        </w:rPr>
      </w:pPr>
    </w:p>
    <w:p w14:paraId="70F48F7C" w14:textId="77777777" w:rsidR="00F96040" w:rsidRDefault="00F96040" w:rsidP="0040282B">
      <w:pPr>
        <w:spacing w:before="60" w:after="60"/>
        <w:jc w:val="both"/>
        <w:rPr>
          <w:rFonts w:ascii="Century Gothic" w:hAnsi="Century Gothic"/>
        </w:rPr>
      </w:pPr>
    </w:p>
    <w:p w14:paraId="713172E4" w14:textId="77777777" w:rsidR="00F96040" w:rsidRDefault="00F96040" w:rsidP="0040282B">
      <w:pPr>
        <w:spacing w:before="60" w:after="60"/>
        <w:jc w:val="both"/>
        <w:rPr>
          <w:rFonts w:ascii="Century Gothic" w:hAnsi="Century Gothic"/>
        </w:rPr>
      </w:pPr>
    </w:p>
    <w:p w14:paraId="111195EF" w14:textId="77777777" w:rsidR="00F96040" w:rsidRDefault="00F96040" w:rsidP="0040282B">
      <w:pPr>
        <w:spacing w:before="60" w:after="60"/>
        <w:jc w:val="both"/>
        <w:rPr>
          <w:rFonts w:ascii="Century Gothic" w:hAnsi="Century Gothic"/>
        </w:rPr>
      </w:pPr>
    </w:p>
    <w:p w14:paraId="6AB1A419" w14:textId="77777777" w:rsidR="00C12D98" w:rsidRPr="00F96040" w:rsidRDefault="009C302C" w:rsidP="0040282B">
      <w:pPr>
        <w:spacing w:before="60" w:after="60"/>
        <w:jc w:val="both"/>
        <w:rPr>
          <w:rFonts w:ascii="Century Gothic" w:hAnsi="Century Gothic"/>
          <w:b/>
          <w:color w:val="0070C0"/>
        </w:rPr>
      </w:pPr>
      <w:r w:rsidRPr="00F96040">
        <w:rPr>
          <w:rFonts w:ascii="Century Gothic" w:hAnsi="Century Gothic"/>
          <w:b/>
          <w:color w:val="0070C0"/>
        </w:rPr>
        <w:t xml:space="preserve">PRIMER PERIODO JUSTIFICATIVO: </w:t>
      </w:r>
    </w:p>
    <w:p w14:paraId="3BF14EB7" w14:textId="77777777" w:rsidR="00F96040" w:rsidRDefault="00F96040" w:rsidP="0040282B">
      <w:pPr>
        <w:spacing w:before="60" w:after="60"/>
        <w:jc w:val="both"/>
        <w:rPr>
          <w:rFonts w:ascii="Century Gothic" w:hAnsi="Century Gothic"/>
        </w:rPr>
      </w:pPr>
    </w:p>
    <w:p w14:paraId="33659115" w14:textId="77777777" w:rsidR="00D81F33" w:rsidRPr="00FA2F9C" w:rsidRDefault="00D81F33" w:rsidP="0040282B">
      <w:pPr>
        <w:spacing w:before="60" w:after="60"/>
        <w:jc w:val="both"/>
        <w:rPr>
          <w:rFonts w:ascii="Century Gothic" w:hAnsi="Century Gothic"/>
        </w:rPr>
      </w:pPr>
      <w:r w:rsidRPr="00F96040">
        <w:rPr>
          <w:rFonts w:ascii="Century Gothic" w:hAnsi="Century Gothic"/>
          <w:b/>
        </w:rPr>
        <w:t>CUANTÍA A JUSTIFICAR</w:t>
      </w:r>
      <w:r w:rsidRPr="00FA2F9C">
        <w:rPr>
          <w:rFonts w:ascii="Century Gothic" w:hAnsi="Century Gothic"/>
        </w:rPr>
        <w:t xml:space="preserve">: </w:t>
      </w:r>
    </w:p>
    <w:p w14:paraId="5A7B9ADC" w14:textId="77777777" w:rsidR="00D81F33" w:rsidRPr="00FA2F9C" w:rsidRDefault="005B52B6" w:rsidP="0040282B">
      <w:pPr>
        <w:spacing w:before="60" w:after="60"/>
        <w:jc w:val="both"/>
        <w:rPr>
          <w:rFonts w:ascii="Century Gothic" w:hAnsi="Century Gothic"/>
        </w:rPr>
      </w:pPr>
      <w:r w:rsidRPr="00FA2F9C">
        <w:rPr>
          <w:rFonts w:ascii="Century Gothic" w:hAnsi="Century Gothic"/>
        </w:rPr>
        <w:t xml:space="preserve">Se deberá justificar como mínimo el 50% de la cuantía correspondiente a 2025, que se imputará a la cuantía subvencionada, bien imputado al FSE+ o a la Junta Comunidades Castilla la Mancha. </w:t>
      </w:r>
    </w:p>
    <w:p w14:paraId="52F0C7A8" w14:textId="77777777" w:rsidR="009F2B02" w:rsidRPr="00FA2F9C" w:rsidRDefault="009F2B02" w:rsidP="009F2B02">
      <w:pPr>
        <w:jc w:val="both"/>
        <w:rPr>
          <w:rFonts w:ascii="Century Gothic" w:hAnsi="Century Gothic"/>
        </w:rPr>
      </w:pPr>
      <w:r w:rsidRPr="00FA2F9C">
        <w:rPr>
          <w:rFonts w:ascii="Century Gothic" w:hAnsi="Century Gothic"/>
        </w:rPr>
        <w:t xml:space="preserve">Es importante tener en cuenta que, si se declaran, en esta fase justificativa, ingresos procedentes de otras fuentes, deben aplicarse al programa también en este periodo, puesto que así se certifica por parte de la entidad.  </w:t>
      </w:r>
    </w:p>
    <w:p w14:paraId="7A285AC9" w14:textId="77777777" w:rsidR="009F2B02" w:rsidRPr="00FA2F9C" w:rsidRDefault="009F2B02" w:rsidP="0040282B">
      <w:pPr>
        <w:spacing w:before="60" w:after="60"/>
        <w:jc w:val="both"/>
        <w:rPr>
          <w:rFonts w:ascii="Century Gothic" w:hAnsi="Century Gothic"/>
        </w:rPr>
      </w:pPr>
    </w:p>
    <w:p w14:paraId="792FBA4A" w14:textId="77777777" w:rsidR="00D81F33" w:rsidRPr="002D03AD" w:rsidRDefault="00D81F33" w:rsidP="0040282B">
      <w:pPr>
        <w:spacing w:before="60" w:after="60"/>
        <w:jc w:val="both"/>
        <w:rPr>
          <w:rFonts w:ascii="Century Gothic" w:hAnsi="Century Gothic"/>
          <w:b/>
        </w:rPr>
      </w:pPr>
      <w:r w:rsidRPr="002D03AD">
        <w:rPr>
          <w:rFonts w:ascii="Century Gothic" w:hAnsi="Century Gothic"/>
          <w:b/>
        </w:rPr>
        <w:t xml:space="preserve">PLAZO DE PRESENTACIÓN: </w:t>
      </w:r>
    </w:p>
    <w:p w14:paraId="370AB107" w14:textId="77777777" w:rsidR="00D81F33" w:rsidRPr="00FA2F9C" w:rsidRDefault="005B52B6" w:rsidP="0040282B">
      <w:pPr>
        <w:spacing w:before="60" w:after="60"/>
        <w:jc w:val="both"/>
        <w:rPr>
          <w:rFonts w:ascii="Century Gothic" w:hAnsi="Century Gothic"/>
        </w:rPr>
      </w:pPr>
      <w:r w:rsidRPr="00FA2F9C">
        <w:rPr>
          <w:rFonts w:ascii="Century Gothic" w:hAnsi="Century Gothic"/>
        </w:rPr>
        <w:t>L</w:t>
      </w:r>
      <w:r w:rsidR="003837A5" w:rsidRPr="00FA2F9C">
        <w:rPr>
          <w:rFonts w:ascii="Century Gothic" w:hAnsi="Century Gothic"/>
        </w:rPr>
        <w:t xml:space="preserve">os documentos justificativos correspondientes a este primer periodo justificativo, </w:t>
      </w:r>
      <w:r w:rsidRPr="00FA2F9C">
        <w:rPr>
          <w:rFonts w:ascii="Century Gothic" w:hAnsi="Century Gothic"/>
        </w:rPr>
        <w:t xml:space="preserve">se presentarán </w:t>
      </w:r>
      <w:r w:rsidR="003837A5" w:rsidRPr="00FA2F9C">
        <w:rPr>
          <w:rFonts w:ascii="Century Gothic" w:hAnsi="Century Gothic"/>
        </w:rPr>
        <w:t xml:space="preserve">lo antes posible, </w:t>
      </w:r>
      <w:r w:rsidR="00C143D3" w:rsidRPr="00FA2F9C">
        <w:rPr>
          <w:rFonts w:ascii="Century Gothic" w:hAnsi="Century Gothic"/>
        </w:rPr>
        <w:t>una vez alcanzad</w:t>
      </w:r>
      <w:r w:rsidRPr="00FA2F9C">
        <w:rPr>
          <w:rFonts w:ascii="Century Gothic" w:hAnsi="Century Gothic"/>
        </w:rPr>
        <w:t>a esta cuantía</w:t>
      </w:r>
      <w:r w:rsidR="003837A5" w:rsidRPr="00FA2F9C">
        <w:rPr>
          <w:rFonts w:ascii="Century Gothic" w:hAnsi="Century Gothic"/>
        </w:rPr>
        <w:t>. El</w:t>
      </w:r>
      <w:r w:rsidR="00C12D98" w:rsidRPr="00FA2F9C">
        <w:rPr>
          <w:rFonts w:ascii="Century Gothic" w:hAnsi="Century Gothic"/>
        </w:rPr>
        <w:t xml:space="preserve"> pago de la mensualidad de octubre está condicionado a la presentación conforme de esta justificación. </w:t>
      </w:r>
    </w:p>
    <w:p w14:paraId="30363508" w14:textId="77777777" w:rsidR="002D03AD" w:rsidRDefault="002D03AD" w:rsidP="0040282B">
      <w:pPr>
        <w:spacing w:before="60" w:after="60"/>
        <w:jc w:val="both"/>
        <w:rPr>
          <w:rFonts w:ascii="Century Gothic" w:hAnsi="Century Gothic"/>
        </w:rPr>
      </w:pPr>
    </w:p>
    <w:p w14:paraId="2A9D456E" w14:textId="77777777" w:rsidR="00D81F33" w:rsidRPr="002D03AD" w:rsidRDefault="00D81F33" w:rsidP="0040282B">
      <w:pPr>
        <w:spacing w:before="60" w:after="60"/>
        <w:jc w:val="both"/>
        <w:rPr>
          <w:rFonts w:ascii="Century Gothic" w:hAnsi="Century Gothic"/>
          <w:b/>
        </w:rPr>
      </w:pPr>
      <w:r w:rsidRPr="002D03AD">
        <w:rPr>
          <w:rFonts w:ascii="Century Gothic" w:hAnsi="Century Gothic"/>
          <w:b/>
        </w:rPr>
        <w:t>DOCUMENTACIÓN</w:t>
      </w:r>
      <w:r w:rsidR="002D03AD">
        <w:rPr>
          <w:rFonts w:ascii="Century Gothic" w:hAnsi="Century Gothic"/>
          <w:b/>
        </w:rPr>
        <w:t xml:space="preserve"> y forma de presentación</w:t>
      </w:r>
      <w:r w:rsidRPr="002D03AD">
        <w:rPr>
          <w:rFonts w:ascii="Century Gothic" w:hAnsi="Century Gothic"/>
          <w:b/>
        </w:rPr>
        <w:t xml:space="preserve">: </w:t>
      </w:r>
    </w:p>
    <w:p w14:paraId="6E7D5869" w14:textId="77777777" w:rsidR="000A66C8" w:rsidRPr="00FA2F9C" w:rsidRDefault="000A66C8" w:rsidP="000A66C8">
      <w:pPr>
        <w:spacing w:before="60" w:after="60"/>
        <w:jc w:val="both"/>
        <w:rPr>
          <w:rFonts w:ascii="Century Gothic" w:hAnsi="Century Gothic"/>
        </w:rPr>
      </w:pPr>
      <w:r w:rsidRPr="00FA2F9C">
        <w:rPr>
          <w:rFonts w:ascii="Century Gothic" w:hAnsi="Century Gothic"/>
        </w:rPr>
        <w:t>1-</w:t>
      </w:r>
      <w:r w:rsidRPr="002D03AD">
        <w:rPr>
          <w:rFonts w:ascii="Century Gothic" w:hAnsi="Century Gothic"/>
          <w:u w:val="single"/>
        </w:rPr>
        <w:t xml:space="preserve">Formulario </w:t>
      </w:r>
      <w:r w:rsidRPr="00FA2F9C">
        <w:rPr>
          <w:rFonts w:ascii="Century Gothic" w:hAnsi="Century Gothic"/>
        </w:rPr>
        <w:t>de justificación, según modelo habilitado en la página de la Junta Comunidades Castilla la Mancha.</w:t>
      </w:r>
      <w:r w:rsidR="00FC56E3" w:rsidRPr="00FA2F9C">
        <w:rPr>
          <w:rFonts w:ascii="Century Gothic" w:hAnsi="Century Gothic"/>
        </w:rPr>
        <w:t xml:space="preserve"> Se </w:t>
      </w:r>
      <w:r w:rsidR="00C1046B" w:rsidRPr="00FA2F9C">
        <w:rPr>
          <w:rFonts w:ascii="Century Gothic" w:hAnsi="Century Gothic"/>
        </w:rPr>
        <w:t>nombrará como</w:t>
      </w:r>
      <w:r w:rsidR="00FC56E3" w:rsidRPr="00FA2F9C">
        <w:rPr>
          <w:rFonts w:ascii="Century Gothic" w:hAnsi="Century Gothic"/>
        </w:rPr>
        <w:t xml:space="preserve"> “</w:t>
      </w:r>
      <w:r w:rsidR="003810FA" w:rsidRPr="00FA2F9C">
        <w:rPr>
          <w:rFonts w:ascii="Century Gothic" w:hAnsi="Century Gothic"/>
        </w:rPr>
        <w:t>FORMULARIO”</w:t>
      </w:r>
      <w:r w:rsidR="00FC56E3" w:rsidRPr="00FA2F9C">
        <w:rPr>
          <w:rFonts w:ascii="Century Gothic" w:hAnsi="Century Gothic"/>
        </w:rPr>
        <w:t>.</w:t>
      </w:r>
    </w:p>
    <w:p w14:paraId="59B5B0F9" w14:textId="77777777" w:rsidR="001A0BC1" w:rsidRPr="00FA2F9C" w:rsidRDefault="000A66C8" w:rsidP="004C520D">
      <w:pPr>
        <w:jc w:val="both"/>
        <w:rPr>
          <w:rFonts w:ascii="Century Gothic" w:hAnsi="Century Gothic"/>
        </w:rPr>
      </w:pPr>
      <w:r w:rsidRPr="00FA2F9C">
        <w:rPr>
          <w:rFonts w:ascii="Century Gothic" w:hAnsi="Century Gothic"/>
        </w:rPr>
        <w:t>2</w:t>
      </w:r>
      <w:r w:rsidR="004C520D" w:rsidRPr="00FA2F9C">
        <w:rPr>
          <w:rFonts w:ascii="Century Gothic" w:hAnsi="Century Gothic"/>
        </w:rPr>
        <w:t>-</w:t>
      </w:r>
      <w:r w:rsidR="004C520D" w:rsidRPr="002D03AD">
        <w:rPr>
          <w:rFonts w:ascii="Century Gothic" w:hAnsi="Century Gothic"/>
          <w:u w:val="single"/>
        </w:rPr>
        <w:t>Relación clasificada</w:t>
      </w:r>
      <w:r w:rsidR="00C926AD" w:rsidRPr="002D03AD">
        <w:rPr>
          <w:rFonts w:ascii="Century Gothic" w:hAnsi="Century Gothic"/>
          <w:u w:val="single"/>
        </w:rPr>
        <w:t xml:space="preserve"> </w:t>
      </w:r>
      <w:r w:rsidR="00C926AD" w:rsidRPr="00FA2F9C">
        <w:rPr>
          <w:rFonts w:ascii="Century Gothic" w:hAnsi="Century Gothic"/>
        </w:rPr>
        <w:t>y</w:t>
      </w:r>
      <w:r w:rsidR="004C520D" w:rsidRPr="00FA2F9C">
        <w:rPr>
          <w:rFonts w:ascii="Century Gothic" w:hAnsi="Century Gothic"/>
        </w:rPr>
        <w:t xml:space="preserve"> numerada de los documentos justificativos del </w:t>
      </w:r>
      <w:r w:rsidR="00471FF9" w:rsidRPr="00FA2F9C">
        <w:rPr>
          <w:rFonts w:ascii="Century Gothic" w:hAnsi="Century Gothic"/>
        </w:rPr>
        <w:t>gasto,</w:t>
      </w:r>
      <w:r w:rsidR="004C520D" w:rsidRPr="00FA2F9C">
        <w:rPr>
          <w:rFonts w:ascii="Century Gothic" w:hAnsi="Century Gothic"/>
        </w:rPr>
        <w:t xml:space="preserve"> firmada digitalmente, ordenada por conceptos de acuerdo al presupuesto de </w:t>
      </w:r>
      <w:r w:rsidR="00C926AD" w:rsidRPr="00FA2F9C">
        <w:rPr>
          <w:rFonts w:ascii="Century Gothic" w:hAnsi="Century Gothic"/>
        </w:rPr>
        <w:t>gasto,</w:t>
      </w:r>
      <w:r w:rsidR="004D6372" w:rsidRPr="00FA2F9C">
        <w:rPr>
          <w:rFonts w:ascii="Century Gothic" w:hAnsi="Century Gothic"/>
        </w:rPr>
        <w:t xml:space="preserve"> con</w:t>
      </w:r>
      <w:r w:rsidR="004C520D" w:rsidRPr="00FA2F9C">
        <w:rPr>
          <w:rFonts w:ascii="Century Gothic" w:hAnsi="Century Gothic"/>
        </w:rPr>
        <w:t xml:space="preserve"> indicación del acreedor y del documento, su importe, fecha de emisión y fecha de pago. Esta Relación deberá identificar el programa y a la entidad beneficiaria de la subvención. Se presentará en formato Excel según modelo </w:t>
      </w:r>
      <w:r w:rsidR="004D6372" w:rsidRPr="00FA2F9C">
        <w:rPr>
          <w:rFonts w:ascii="Century Gothic" w:hAnsi="Century Gothic"/>
        </w:rPr>
        <w:t>habilitado (</w:t>
      </w:r>
      <w:r w:rsidR="004C520D" w:rsidRPr="00FA2F9C">
        <w:rPr>
          <w:rFonts w:ascii="Century Gothic" w:hAnsi="Century Gothic"/>
        </w:rPr>
        <w:t>“FSE+ relación clasificada”)</w:t>
      </w:r>
      <w:r w:rsidR="00471FF9" w:rsidRPr="00FA2F9C">
        <w:rPr>
          <w:rFonts w:ascii="Century Gothic" w:hAnsi="Century Gothic"/>
        </w:rPr>
        <w:t xml:space="preserve">, cumplimentado en todos sus apartados. </w:t>
      </w:r>
    </w:p>
    <w:p w14:paraId="2A5331FA" w14:textId="77777777" w:rsidR="004C520D" w:rsidRPr="00904DC1" w:rsidRDefault="001A0BC1" w:rsidP="004C520D">
      <w:pPr>
        <w:jc w:val="both"/>
        <w:rPr>
          <w:rFonts w:ascii="Century Gothic" w:hAnsi="Century Gothic"/>
        </w:rPr>
      </w:pPr>
      <w:r w:rsidRPr="00FA2F9C">
        <w:rPr>
          <w:rFonts w:ascii="Century Gothic" w:hAnsi="Century Gothic"/>
        </w:rPr>
        <w:t xml:space="preserve">Se presentará un </w:t>
      </w:r>
      <w:r w:rsidRPr="002D03AD">
        <w:rPr>
          <w:rFonts w:ascii="Century Gothic" w:hAnsi="Century Gothic"/>
          <w:b/>
          <w:u w:val="single"/>
        </w:rPr>
        <w:t>UNICO Excel</w:t>
      </w:r>
      <w:r w:rsidRPr="00FA2F9C">
        <w:rPr>
          <w:rFonts w:ascii="Century Gothic" w:hAnsi="Century Gothic"/>
        </w:rPr>
        <w:t xml:space="preserve"> en ambos periodos justificativos, cumplimentando las pestañas correspondientes a cada periodo. En el periodo de justificación final se deberá recuperar el </w:t>
      </w:r>
      <w:r w:rsidR="00D51E84" w:rsidRPr="00FA2F9C">
        <w:rPr>
          <w:rFonts w:ascii="Century Gothic" w:hAnsi="Century Gothic"/>
        </w:rPr>
        <w:t>Excel</w:t>
      </w:r>
      <w:r w:rsidRPr="00FA2F9C">
        <w:rPr>
          <w:rFonts w:ascii="Century Gothic" w:hAnsi="Century Gothic"/>
        </w:rPr>
        <w:t xml:space="preserve"> cumplimentado en la primera </w:t>
      </w:r>
      <w:r w:rsidRPr="00904DC1">
        <w:rPr>
          <w:rFonts w:ascii="Century Gothic" w:hAnsi="Century Gothic"/>
        </w:rPr>
        <w:t xml:space="preserve">justificación. Este Excel introduce campos de cumplimentación automática.  </w:t>
      </w:r>
      <w:r w:rsidR="00A040BC" w:rsidRPr="00904DC1">
        <w:rPr>
          <w:rFonts w:ascii="Century Gothic" w:hAnsi="Century Gothic"/>
        </w:rPr>
        <w:t>(ANEXO</w:t>
      </w:r>
      <w:r w:rsidR="00D81F33" w:rsidRPr="00904DC1">
        <w:rPr>
          <w:rFonts w:ascii="Century Gothic" w:hAnsi="Century Gothic"/>
        </w:rPr>
        <w:t xml:space="preserve"> </w:t>
      </w:r>
      <w:r w:rsidR="00C926AD" w:rsidRPr="00904DC1">
        <w:rPr>
          <w:rFonts w:ascii="Century Gothic" w:hAnsi="Century Gothic"/>
        </w:rPr>
        <w:t xml:space="preserve"> </w:t>
      </w:r>
      <w:r w:rsidR="00D81F33" w:rsidRPr="00904DC1">
        <w:rPr>
          <w:rFonts w:ascii="Century Gothic" w:hAnsi="Century Gothic"/>
        </w:rPr>
        <w:t>5 INSTRUCCIONES DE CUMPLIMENTACIÓN EXCEL</w:t>
      </w:r>
      <w:r w:rsidR="00D51E84" w:rsidRPr="00904DC1">
        <w:rPr>
          <w:rFonts w:ascii="Century Gothic" w:hAnsi="Century Gothic"/>
        </w:rPr>
        <w:t>).</w:t>
      </w:r>
    </w:p>
    <w:p w14:paraId="54B0FE6A" w14:textId="77777777" w:rsidR="00FC56E3" w:rsidRPr="00904DC1" w:rsidRDefault="00FC56E3" w:rsidP="004C520D">
      <w:pPr>
        <w:jc w:val="both"/>
        <w:rPr>
          <w:rFonts w:ascii="Century Gothic" w:hAnsi="Century Gothic"/>
        </w:rPr>
      </w:pPr>
      <w:r w:rsidRPr="00904DC1">
        <w:rPr>
          <w:rFonts w:ascii="Century Gothic" w:hAnsi="Century Gothic"/>
        </w:rPr>
        <w:t>Se nombrará como “</w:t>
      </w:r>
      <w:r w:rsidR="003810FA" w:rsidRPr="00904DC1">
        <w:rPr>
          <w:rFonts w:ascii="Century Gothic" w:hAnsi="Century Gothic"/>
        </w:rPr>
        <w:t>EXCEL”</w:t>
      </w:r>
      <w:r w:rsidRPr="00904DC1">
        <w:rPr>
          <w:rFonts w:ascii="Century Gothic" w:hAnsi="Century Gothic"/>
        </w:rPr>
        <w:t xml:space="preserve"> a la relación clasificada del gasto. </w:t>
      </w:r>
    </w:p>
    <w:p w14:paraId="251D03FF" w14:textId="77777777" w:rsidR="004C520D" w:rsidRPr="00FA2F9C" w:rsidRDefault="000A66C8" w:rsidP="004C520D">
      <w:pPr>
        <w:spacing w:line="254" w:lineRule="auto"/>
        <w:jc w:val="both"/>
        <w:rPr>
          <w:rFonts w:ascii="Century Gothic" w:hAnsi="Century Gothic"/>
        </w:rPr>
      </w:pPr>
      <w:r w:rsidRPr="00904DC1">
        <w:rPr>
          <w:rFonts w:ascii="Century Gothic" w:hAnsi="Century Gothic"/>
        </w:rPr>
        <w:t>3</w:t>
      </w:r>
      <w:r w:rsidR="004C520D" w:rsidRPr="00904DC1">
        <w:rPr>
          <w:rFonts w:ascii="Century Gothic" w:hAnsi="Century Gothic"/>
        </w:rPr>
        <w:t>-</w:t>
      </w:r>
      <w:r w:rsidR="004C520D" w:rsidRPr="00904DC1">
        <w:rPr>
          <w:rFonts w:ascii="Century Gothic" w:hAnsi="Century Gothic"/>
          <w:u w:val="single"/>
        </w:rPr>
        <w:t>Documentos justificativos del gasto y del pago</w:t>
      </w:r>
      <w:r w:rsidR="004C520D" w:rsidRPr="00904DC1">
        <w:rPr>
          <w:rFonts w:ascii="Century Gothic" w:hAnsi="Century Gothic"/>
        </w:rPr>
        <w:t>, según lo indicado en la relación clasificada. En dichos documentos deberá constar la identificación de la entidad beneficiaria del programa, así como un sello de imputación que haga referencia a la cofinanciación del FSE+</w:t>
      </w:r>
      <w:r w:rsidR="00141879" w:rsidRPr="00904DC1">
        <w:rPr>
          <w:rFonts w:ascii="Century Gothic" w:hAnsi="Century Gothic"/>
        </w:rPr>
        <w:t xml:space="preserve"> (</w:t>
      </w:r>
      <w:r w:rsidR="00C1046B" w:rsidRPr="00904DC1">
        <w:rPr>
          <w:rFonts w:ascii="Century Gothic" w:hAnsi="Century Gothic"/>
        </w:rPr>
        <w:t xml:space="preserve">ANEXO 1 </w:t>
      </w:r>
      <w:r w:rsidR="00C1046B" w:rsidRPr="00FA2F9C">
        <w:rPr>
          <w:rFonts w:ascii="Century Gothic" w:hAnsi="Century Gothic"/>
        </w:rPr>
        <w:t>MODELO SELLO DE IMPUTACION FSE+</w:t>
      </w:r>
      <w:r w:rsidR="00141879" w:rsidRPr="00FA2F9C">
        <w:rPr>
          <w:rFonts w:ascii="Century Gothic" w:hAnsi="Century Gothic"/>
        </w:rPr>
        <w:t>).</w:t>
      </w:r>
    </w:p>
    <w:p w14:paraId="652F1F28" w14:textId="77777777" w:rsidR="00FC56E3" w:rsidRDefault="003810FA" w:rsidP="002D03AD">
      <w:pPr>
        <w:pStyle w:val="Prrafodelista"/>
        <w:numPr>
          <w:ilvl w:val="0"/>
          <w:numId w:val="27"/>
        </w:numPr>
        <w:spacing w:line="254" w:lineRule="auto"/>
        <w:jc w:val="both"/>
        <w:rPr>
          <w:rFonts w:ascii="Century Gothic" w:hAnsi="Century Gothic"/>
        </w:rPr>
      </w:pPr>
      <w:r w:rsidRPr="00005395">
        <w:rPr>
          <w:rFonts w:ascii="Century Gothic" w:hAnsi="Century Gothic"/>
          <w:u w:val="single"/>
        </w:rPr>
        <w:t>C</w:t>
      </w:r>
      <w:r w:rsidR="004C520D" w:rsidRPr="00005395">
        <w:rPr>
          <w:rFonts w:ascii="Century Gothic" w:hAnsi="Century Gothic"/>
          <w:u w:val="single"/>
        </w:rPr>
        <w:t>ontratos de trabajo</w:t>
      </w:r>
      <w:r w:rsidR="004C520D" w:rsidRPr="00FA2F9C">
        <w:rPr>
          <w:rFonts w:ascii="Century Gothic" w:hAnsi="Century Gothic"/>
        </w:rPr>
        <w:t>, incluidas prórrogas y ampliaciones</w:t>
      </w:r>
      <w:r w:rsidR="00471FF9" w:rsidRPr="00FA2F9C">
        <w:rPr>
          <w:rFonts w:ascii="Century Gothic" w:hAnsi="Century Gothic"/>
        </w:rPr>
        <w:t xml:space="preserve">. En dichos contratos deberá aparecer la </w:t>
      </w:r>
      <w:r w:rsidR="00943BE4" w:rsidRPr="00FA2F9C">
        <w:rPr>
          <w:rFonts w:ascii="Century Gothic" w:hAnsi="Century Gothic"/>
        </w:rPr>
        <w:t xml:space="preserve">siguiente </w:t>
      </w:r>
      <w:r w:rsidR="00471FF9" w:rsidRPr="00FA2F9C">
        <w:rPr>
          <w:rFonts w:ascii="Century Gothic" w:hAnsi="Century Gothic"/>
        </w:rPr>
        <w:t>cláusula informativa de cofinciación por parte del FSE</w:t>
      </w:r>
      <w:r w:rsidR="004D6372" w:rsidRPr="00FA2F9C">
        <w:rPr>
          <w:rFonts w:ascii="Century Gothic" w:hAnsi="Century Gothic"/>
        </w:rPr>
        <w:t>+:</w:t>
      </w:r>
      <w:r w:rsidR="001E2FEE" w:rsidRPr="00FA2F9C">
        <w:rPr>
          <w:rFonts w:ascii="Century Gothic" w:hAnsi="Century Gothic"/>
        </w:rPr>
        <w:t xml:space="preserve"> </w:t>
      </w:r>
      <w:r w:rsidR="004D6372" w:rsidRPr="00FA2F9C">
        <w:rPr>
          <w:rFonts w:ascii="Century Gothic" w:hAnsi="Century Gothic"/>
        </w:rPr>
        <w:t>“El</w:t>
      </w:r>
      <w:r w:rsidR="001E2FEE" w:rsidRPr="00FA2F9C">
        <w:rPr>
          <w:rFonts w:ascii="Century Gothic" w:hAnsi="Century Gothic"/>
        </w:rPr>
        <w:t xml:space="preserve"> presente contrato es objeto de cofinanciación por el Programa del Fondo Social Euro</w:t>
      </w:r>
      <w:r w:rsidR="00943BE4" w:rsidRPr="00FA2F9C">
        <w:rPr>
          <w:rFonts w:ascii="Century Gothic" w:hAnsi="Century Gothic"/>
        </w:rPr>
        <w:t xml:space="preserve">peo Plus </w:t>
      </w:r>
      <w:r w:rsidR="004D6372" w:rsidRPr="00FA2F9C">
        <w:rPr>
          <w:rFonts w:ascii="Century Gothic" w:hAnsi="Century Gothic"/>
        </w:rPr>
        <w:t>(FSE</w:t>
      </w:r>
      <w:r w:rsidR="00943BE4" w:rsidRPr="00FA2F9C">
        <w:rPr>
          <w:rFonts w:ascii="Century Gothic" w:hAnsi="Century Gothic"/>
        </w:rPr>
        <w:t xml:space="preserve">+) de Castilla-La Mancha 2021.2027, con un porcentaje de cofinanciación del </w:t>
      </w:r>
      <w:r w:rsidR="00943BE4" w:rsidRPr="00FA2F9C">
        <w:rPr>
          <w:rFonts w:ascii="Century Gothic" w:hAnsi="Century Gothic"/>
        </w:rPr>
        <w:lastRenderedPageBreak/>
        <w:t>85% de los costes totales subvencionables”. Si no existiera dicha cláusula en el contrato, se deberá presentar como</w:t>
      </w:r>
      <w:r w:rsidR="00471FF9" w:rsidRPr="00FA2F9C">
        <w:rPr>
          <w:rFonts w:ascii="Century Gothic" w:hAnsi="Century Gothic"/>
        </w:rPr>
        <w:t xml:space="preserve"> anexo </w:t>
      </w:r>
      <w:r w:rsidR="00943BE4" w:rsidRPr="00FA2F9C">
        <w:rPr>
          <w:rFonts w:ascii="Century Gothic" w:hAnsi="Century Gothic"/>
        </w:rPr>
        <w:t xml:space="preserve">un documento </w:t>
      </w:r>
      <w:r w:rsidR="00471FF9" w:rsidRPr="00FA2F9C">
        <w:rPr>
          <w:rFonts w:ascii="Century Gothic" w:hAnsi="Century Gothic"/>
        </w:rPr>
        <w:t>de toma de conocimiento (</w:t>
      </w:r>
      <w:r w:rsidR="004D6372" w:rsidRPr="00FA2F9C">
        <w:rPr>
          <w:rFonts w:ascii="Century Gothic" w:hAnsi="Century Gothic"/>
        </w:rPr>
        <w:t>ANEXO</w:t>
      </w:r>
      <w:r w:rsidR="00C1046B" w:rsidRPr="00FA2F9C">
        <w:rPr>
          <w:rFonts w:ascii="Century Gothic" w:hAnsi="Century Gothic"/>
        </w:rPr>
        <w:t xml:space="preserve"> 2 TOMA DE CONOCIMIENTO </w:t>
      </w:r>
      <w:r w:rsidR="00112D98" w:rsidRPr="00FA2F9C">
        <w:rPr>
          <w:rFonts w:ascii="Century Gothic" w:hAnsi="Century Gothic"/>
        </w:rPr>
        <w:t>COFINANCIACIÓN</w:t>
      </w:r>
      <w:r w:rsidR="00943BE4" w:rsidRPr="00FA2F9C">
        <w:rPr>
          <w:rFonts w:ascii="Century Gothic" w:hAnsi="Century Gothic"/>
        </w:rPr>
        <w:t>)</w:t>
      </w:r>
    </w:p>
    <w:p w14:paraId="5BCB3359" w14:textId="77777777" w:rsidR="002D03AD" w:rsidRPr="00FA2F9C" w:rsidRDefault="002D03AD" w:rsidP="00D81F33">
      <w:pPr>
        <w:pStyle w:val="Prrafodelista"/>
        <w:spacing w:line="254" w:lineRule="auto"/>
        <w:ind w:left="0"/>
        <w:jc w:val="both"/>
        <w:rPr>
          <w:rFonts w:ascii="Century Gothic" w:hAnsi="Century Gothic"/>
        </w:rPr>
      </w:pPr>
    </w:p>
    <w:p w14:paraId="1D7DB3CD" w14:textId="77777777" w:rsidR="00FC56E3" w:rsidRDefault="00FC56E3" w:rsidP="002D03AD">
      <w:pPr>
        <w:pStyle w:val="Prrafodelista"/>
        <w:spacing w:line="254" w:lineRule="auto"/>
        <w:ind w:left="708"/>
        <w:jc w:val="both"/>
        <w:rPr>
          <w:rFonts w:ascii="Century Gothic" w:hAnsi="Century Gothic"/>
        </w:rPr>
      </w:pPr>
      <w:r w:rsidRPr="00FA2F9C">
        <w:rPr>
          <w:rFonts w:ascii="Century Gothic" w:hAnsi="Century Gothic"/>
        </w:rPr>
        <w:t xml:space="preserve">Se presentarán en </w:t>
      </w:r>
      <w:r w:rsidR="00945C39" w:rsidRPr="00FA2F9C">
        <w:rPr>
          <w:rFonts w:ascii="Century Gothic" w:hAnsi="Century Gothic"/>
        </w:rPr>
        <w:t>UN ÚNICO</w:t>
      </w:r>
      <w:r w:rsidRPr="00FA2F9C">
        <w:rPr>
          <w:rFonts w:ascii="Century Gothic" w:hAnsi="Century Gothic"/>
        </w:rPr>
        <w:t xml:space="preserve"> documento, en formato PDF</w:t>
      </w:r>
      <w:r w:rsidR="00945C39" w:rsidRPr="00FA2F9C">
        <w:rPr>
          <w:rFonts w:ascii="Century Gothic" w:hAnsi="Century Gothic"/>
        </w:rPr>
        <w:t>,</w:t>
      </w:r>
      <w:r w:rsidRPr="00FA2F9C">
        <w:rPr>
          <w:rFonts w:ascii="Century Gothic" w:hAnsi="Century Gothic"/>
        </w:rPr>
        <w:t xml:space="preserve"> </w:t>
      </w:r>
      <w:r w:rsidR="001A0BC1" w:rsidRPr="00FA2F9C">
        <w:rPr>
          <w:rFonts w:ascii="Century Gothic" w:hAnsi="Century Gothic"/>
        </w:rPr>
        <w:t>en cualquiera de los periodos justificativos y se</w:t>
      </w:r>
      <w:r w:rsidRPr="00FA2F9C">
        <w:rPr>
          <w:rFonts w:ascii="Century Gothic" w:hAnsi="Century Gothic"/>
        </w:rPr>
        <w:t xml:space="preserve"> nombrará como “CONTRATOS”. </w:t>
      </w:r>
    </w:p>
    <w:p w14:paraId="7A678A79" w14:textId="77777777" w:rsidR="002D03AD" w:rsidRPr="00FA2F9C" w:rsidRDefault="002D03AD" w:rsidP="002D03AD">
      <w:pPr>
        <w:pStyle w:val="Prrafodelista"/>
        <w:spacing w:line="254" w:lineRule="auto"/>
        <w:ind w:left="708"/>
        <w:jc w:val="both"/>
        <w:rPr>
          <w:rFonts w:ascii="Century Gothic" w:hAnsi="Century Gothic"/>
        </w:rPr>
      </w:pPr>
    </w:p>
    <w:p w14:paraId="71383D57" w14:textId="77777777" w:rsidR="00FC56E3" w:rsidRPr="00FA2F9C" w:rsidRDefault="00FC56E3" w:rsidP="002D03AD">
      <w:pPr>
        <w:pStyle w:val="Prrafodelista"/>
        <w:numPr>
          <w:ilvl w:val="0"/>
          <w:numId w:val="27"/>
        </w:numPr>
        <w:spacing w:line="254" w:lineRule="auto"/>
        <w:jc w:val="both"/>
        <w:rPr>
          <w:rFonts w:ascii="Century Gothic" w:hAnsi="Century Gothic"/>
        </w:rPr>
      </w:pPr>
      <w:r w:rsidRPr="00005395">
        <w:rPr>
          <w:rFonts w:ascii="Century Gothic" w:hAnsi="Century Gothic"/>
          <w:u w:val="single"/>
        </w:rPr>
        <w:t>D</w:t>
      </w:r>
      <w:r w:rsidR="004C520D" w:rsidRPr="00005395">
        <w:rPr>
          <w:rFonts w:ascii="Century Gothic" w:hAnsi="Century Gothic"/>
          <w:u w:val="single"/>
        </w:rPr>
        <w:t>ocumentos de la Seguridad Social RLC y RNT</w:t>
      </w:r>
      <w:r w:rsidR="004C520D" w:rsidRPr="00FA2F9C">
        <w:rPr>
          <w:rFonts w:ascii="Century Gothic" w:hAnsi="Century Gothic"/>
        </w:rPr>
        <w:t xml:space="preserve"> (antiguos TC1 y TC2)</w:t>
      </w:r>
      <w:r w:rsidRPr="00FA2F9C">
        <w:rPr>
          <w:rFonts w:ascii="Century Gothic" w:hAnsi="Century Gothic"/>
        </w:rPr>
        <w:t xml:space="preserve"> junto con los justificantes de pago. </w:t>
      </w:r>
    </w:p>
    <w:p w14:paraId="15961657" w14:textId="77777777" w:rsidR="00DA3F80" w:rsidRPr="00FA2F9C" w:rsidRDefault="00DA3F80" w:rsidP="002D03AD">
      <w:pPr>
        <w:pStyle w:val="Prrafodelista"/>
        <w:spacing w:line="254" w:lineRule="auto"/>
        <w:ind w:left="708"/>
        <w:jc w:val="both"/>
        <w:rPr>
          <w:rFonts w:ascii="Century Gothic" w:hAnsi="Century Gothic"/>
        </w:rPr>
      </w:pPr>
      <w:r w:rsidRPr="00FA2F9C">
        <w:rPr>
          <w:rFonts w:ascii="Century Gothic" w:hAnsi="Century Gothic"/>
        </w:rPr>
        <w:t xml:space="preserve">Deberá descontarse el importe correspondiente a las bonificaciones o reducciones que puedan estar asociadas al pago de esa cotización. </w:t>
      </w:r>
    </w:p>
    <w:p w14:paraId="39E3B217" w14:textId="77777777" w:rsidR="00FC56E3" w:rsidRPr="00FA2F9C" w:rsidRDefault="00FC56E3" w:rsidP="002D03AD">
      <w:pPr>
        <w:spacing w:line="254" w:lineRule="auto"/>
        <w:ind w:left="708"/>
        <w:jc w:val="both"/>
        <w:rPr>
          <w:rFonts w:ascii="Century Gothic" w:hAnsi="Century Gothic"/>
        </w:rPr>
      </w:pPr>
      <w:r w:rsidRPr="00FA2F9C">
        <w:rPr>
          <w:rFonts w:ascii="Century Gothic" w:hAnsi="Century Gothic"/>
        </w:rPr>
        <w:t>Se presentarán en un único documento, en formato PDF y se nombrará como “SEG SOC”</w:t>
      </w:r>
    </w:p>
    <w:p w14:paraId="6F33F5D1" w14:textId="77777777" w:rsidR="00D81F33" w:rsidRPr="002D03AD" w:rsidRDefault="004C520D" w:rsidP="002D03AD">
      <w:pPr>
        <w:pStyle w:val="Prrafodelista"/>
        <w:numPr>
          <w:ilvl w:val="0"/>
          <w:numId w:val="27"/>
        </w:numPr>
        <w:spacing w:after="0" w:line="254" w:lineRule="auto"/>
        <w:jc w:val="both"/>
        <w:rPr>
          <w:rFonts w:ascii="Century Gothic" w:hAnsi="Century Gothic"/>
        </w:rPr>
      </w:pPr>
      <w:r w:rsidRPr="00005395">
        <w:rPr>
          <w:rFonts w:ascii="Century Gothic" w:hAnsi="Century Gothic"/>
          <w:u w:val="single"/>
        </w:rPr>
        <w:t>Modelos 111 de la Agencia Tributaria</w:t>
      </w:r>
      <w:r w:rsidR="00FC56E3" w:rsidRPr="002D03AD">
        <w:rPr>
          <w:rFonts w:ascii="Century Gothic" w:hAnsi="Century Gothic"/>
        </w:rPr>
        <w:t>, junto con los justificantes de</w:t>
      </w:r>
      <w:r w:rsidR="009D2F06" w:rsidRPr="002D03AD">
        <w:rPr>
          <w:rFonts w:ascii="Century Gothic" w:hAnsi="Century Gothic"/>
        </w:rPr>
        <w:t xml:space="preserve"> </w:t>
      </w:r>
      <w:r w:rsidR="00FC56E3" w:rsidRPr="002D03AD">
        <w:rPr>
          <w:rFonts w:ascii="Century Gothic" w:hAnsi="Century Gothic"/>
        </w:rPr>
        <w:t>pago.</w:t>
      </w:r>
      <w:r w:rsidR="00DD10BF" w:rsidRPr="002D03AD">
        <w:rPr>
          <w:rFonts w:ascii="Century Gothic" w:hAnsi="Century Gothic"/>
        </w:rPr>
        <w:t xml:space="preserve"> </w:t>
      </w:r>
      <w:r w:rsidR="00DF428C" w:rsidRPr="002D03AD">
        <w:rPr>
          <w:rFonts w:ascii="Century Gothic" w:hAnsi="Century Gothic"/>
        </w:rPr>
        <w:t>Se</w:t>
      </w:r>
      <w:r w:rsidR="00DD10BF" w:rsidRPr="002D03AD">
        <w:rPr>
          <w:rFonts w:ascii="Century Gothic" w:hAnsi="Century Gothic"/>
        </w:rPr>
        <w:t xml:space="preserve"> </w:t>
      </w:r>
      <w:r w:rsidR="00DF428C" w:rsidRPr="002D03AD">
        <w:rPr>
          <w:rFonts w:ascii="Century Gothic" w:hAnsi="Century Gothic"/>
        </w:rPr>
        <w:t>presentarán en un único documento, en formato PDF y se nombrará como</w:t>
      </w:r>
      <w:r w:rsidR="009D2F06" w:rsidRPr="002D03AD">
        <w:rPr>
          <w:rFonts w:ascii="Century Gothic" w:hAnsi="Century Gothic"/>
        </w:rPr>
        <w:t xml:space="preserve"> “</w:t>
      </w:r>
      <w:r w:rsidR="00DF428C" w:rsidRPr="002D03AD">
        <w:rPr>
          <w:rFonts w:ascii="Century Gothic" w:hAnsi="Century Gothic"/>
        </w:rPr>
        <w:t>MODELO 111</w:t>
      </w:r>
      <w:r w:rsidR="009D2F06" w:rsidRPr="002D03AD">
        <w:rPr>
          <w:rFonts w:ascii="Century Gothic" w:hAnsi="Century Gothic"/>
        </w:rPr>
        <w:t>”.</w:t>
      </w:r>
    </w:p>
    <w:p w14:paraId="376A4E7C" w14:textId="77777777" w:rsidR="009C302C" w:rsidRPr="00FA2F9C" w:rsidRDefault="009C302C" w:rsidP="009C302C">
      <w:pPr>
        <w:spacing w:after="0" w:line="254" w:lineRule="auto"/>
        <w:jc w:val="both"/>
        <w:rPr>
          <w:rFonts w:ascii="Century Gothic" w:hAnsi="Century Gothic"/>
        </w:rPr>
      </w:pPr>
    </w:p>
    <w:p w14:paraId="0451B2C2" w14:textId="77777777" w:rsidR="00DF428C" w:rsidRDefault="004C520D" w:rsidP="002D03AD">
      <w:pPr>
        <w:pStyle w:val="Prrafodelista"/>
        <w:numPr>
          <w:ilvl w:val="0"/>
          <w:numId w:val="27"/>
        </w:numPr>
        <w:spacing w:line="254" w:lineRule="auto"/>
        <w:jc w:val="both"/>
        <w:rPr>
          <w:rFonts w:ascii="Century Gothic" w:hAnsi="Century Gothic"/>
        </w:rPr>
      </w:pPr>
      <w:r w:rsidRPr="00005395">
        <w:rPr>
          <w:rFonts w:ascii="Century Gothic" w:hAnsi="Century Gothic"/>
          <w:u w:val="single"/>
        </w:rPr>
        <w:t>Nómina</w:t>
      </w:r>
      <w:r w:rsidR="00FC56E3" w:rsidRPr="00005395">
        <w:rPr>
          <w:rFonts w:ascii="Century Gothic" w:hAnsi="Century Gothic"/>
          <w:u w:val="single"/>
        </w:rPr>
        <w:t>s, junto con los justificantes de pago</w:t>
      </w:r>
      <w:r w:rsidR="00FC56E3" w:rsidRPr="002D03AD">
        <w:rPr>
          <w:rFonts w:ascii="Century Gothic" w:hAnsi="Century Gothic"/>
        </w:rPr>
        <w:t xml:space="preserve">. </w:t>
      </w:r>
      <w:r w:rsidRPr="002D03AD">
        <w:rPr>
          <w:rFonts w:ascii="Century Gothic" w:hAnsi="Century Gothic"/>
        </w:rPr>
        <w:t xml:space="preserve"> </w:t>
      </w:r>
      <w:r w:rsidR="00DF428C" w:rsidRPr="002D03AD">
        <w:rPr>
          <w:rFonts w:ascii="Century Gothic" w:hAnsi="Century Gothic"/>
        </w:rPr>
        <w:t>Se presentarán nóminas y justificantes de pago de todo el personal, en un único documento,</w:t>
      </w:r>
      <w:r w:rsidR="00DD10BF" w:rsidRPr="002D03AD">
        <w:rPr>
          <w:rFonts w:ascii="Century Gothic" w:hAnsi="Century Gothic"/>
        </w:rPr>
        <w:t xml:space="preserve"> ordenado por </w:t>
      </w:r>
      <w:r w:rsidR="009D2F06" w:rsidRPr="002D03AD">
        <w:rPr>
          <w:rFonts w:ascii="Century Gothic" w:hAnsi="Century Gothic"/>
        </w:rPr>
        <w:t>mensualidad</w:t>
      </w:r>
      <w:r w:rsidR="00945C39" w:rsidRPr="002D03AD">
        <w:rPr>
          <w:rFonts w:ascii="Century Gothic" w:hAnsi="Century Gothic"/>
        </w:rPr>
        <w:t>es. Dicho documento UNICO, se</w:t>
      </w:r>
      <w:r w:rsidR="00DF428C" w:rsidRPr="002D03AD">
        <w:rPr>
          <w:rFonts w:ascii="Century Gothic" w:hAnsi="Century Gothic"/>
        </w:rPr>
        <w:t xml:space="preserve"> nombrará como “NOMINAS”</w:t>
      </w:r>
      <w:r w:rsidR="00945C39" w:rsidRPr="002D03AD">
        <w:rPr>
          <w:rFonts w:ascii="Century Gothic" w:hAnsi="Century Gothic"/>
        </w:rPr>
        <w:t xml:space="preserve"> y se presentará </w:t>
      </w:r>
      <w:r w:rsidR="00DF428C" w:rsidRPr="002D03AD">
        <w:rPr>
          <w:rFonts w:ascii="Century Gothic" w:hAnsi="Century Gothic"/>
        </w:rPr>
        <w:t>en formato PDF</w:t>
      </w:r>
      <w:r w:rsidR="00DD10BF" w:rsidRPr="002D03AD">
        <w:rPr>
          <w:rFonts w:ascii="Century Gothic" w:hAnsi="Century Gothic"/>
        </w:rPr>
        <w:t>.</w:t>
      </w:r>
      <w:r w:rsidR="00DF428C" w:rsidRPr="002D03AD">
        <w:rPr>
          <w:rFonts w:ascii="Century Gothic" w:hAnsi="Century Gothic"/>
        </w:rPr>
        <w:t xml:space="preserve"> </w:t>
      </w:r>
    </w:p>
    <w:p w14:paraId="4D43696F" w14:textId="77777777" w:rsidR="002D03AD" w:rsidRPr="002D03AD" w:rsidRDefault="002D03AD" w:rsidP="002D03AD">
      <w:pPr>
        <w:pStyle w:val="Prrafodelista"/>
        <w:rPr>
          <w:rFonts w:ascii="Century Gothic" w:hAnsi="Century Gothic"/>
        </w:rPr>
      </w:pPr>
    </w:p>
    <w:p w14:paraId="2E30A091" w14:textId="77777777" w:rsidR="002D03AD" w:rsidRPr="002D03AD" w:rsidRDefault="002D03AD" w:rsidP="002D03AD">
      <w:pPr>
        <w:pStyle w:val="Prrafodelista"/>
        <w:spacing w:line="254" w:lineRule="auto"/>
        <w:jc w:val="both"/>
        <w:rPr>
          <w:rFonts w:ascii="Century Gothic" w:hAnsi="Century Gothic"/>
        </w:rPr>
      </w:pPr>
    </w:p>
    <w:p w14:paraId="1A8C9AF8" w14:textId="77777777" w:rsidR="00DD10BF" w:rsidRDefault="00DD10BF" w:rsidP="002D03AD">
      <w:pPr>
        <w:pStyle w:val="Prrafodelista"/>
        <w:numPr>
          <w:ilvl w:val="0"/>
          <w:numId w:val="27"/>
        </w:numPr>
        <w:spacing w:line="254" w:lineRule="auto"/>
        <w:jc w:val="both"/>
        <w:rPr>
          <w:rFonts w:ascii="Century Gothic" w:hAnsi="Century Gothic"/>
        </w:rPr>
      </w:pPr>
      <w:r w:rsidRPr="00005395">
        <w:rPr>
          <w:rFonts w:ascii="Century Gothic" w:hAnsi="Century Gothic"/>
          <w:u w:val="single"/>
        </w:rPr>
        <w:t>F</w:t>
      </w:r>
      <w:r w:rsidR="004C520D" w:rsidRPr="00005395">
        <w:rPr>
          <w:rFonts w:ascii="Century Gothic" w:hAnsi="Century Gothic"/>
          <w:u w:val="single"/>
        </w:rPr>
        <w:t>acturas</w:t>
      </w:r>
      <w:r w:rsidR="004C520D" w:rsidRPr="002D03AD">
        <w:rPr>
          <w:rFonts w:ascii="Century Gothic" w:hAnsi="Century Gothic"/>
        </w:rPr>
        <w:t xml:space="preserve"> </w:t>
      </w:r>
      <w:r w:rsidRPr="002D03AD">
        <w:rPr>
          <w:rFonts w:ascii="Century Gothic" w:hAnsi="Century Gothic"/>
        </w:rPr>
        <w:t xml:space="preserve">y justificantes de pago. Se presentarán en un único documento, en formato PDF </w:t>
      </w:r>
      <w:r w:rsidR="00945C39" w:rsidRPr="002D03AD">
        <w:rPr>
          <w:rFonts w:ascii="Century Gothic" w:hAnsi="Century Gothic"/>
        </w:rPr>
        <w:t>que se nombrará</w:t>
      </w:r>
      <w:r w:rsidRPr="002D03AD">
        <w:rPr>
          <w:rFonts w:ascii="Century Gothic" w:hAnsi="Century Gothic"/>
        </w:rPr>
        <w:t xml:space="preserve"> como “FACTURAS”</w:t>
      </w:r>
      <w:r w:rsidR="00FB45F1" w:rsidRPr="002D03AD">
        <w:rPr>
          <w:rFonts w:ascii="Century Gothic" w:hAnsi="Century Gothic"/>
        </w:rPr>
        <w:t>. Cuando no se impute el 100% del total de la factura, se deberá justificar documentalmente los cálculos re</w:t>
      </w:r>
      <w:r w:rsidR="000D1618" w:rsidRPr="002D03AD">
        <w:rPr>
          <w:rFonts w:ascii="Century Gothic" w:hAnsi="Century Gothic"/>
        </w:rPr>
        <w:t xml:space="preserve">alizados para obtener el porcentaje y la cantidad imputada. </w:t>
      </w:r>
    </w:p>
    <w:p w14:paraId="1F21C9BA" w14:textId="77777777" w:rsidR="002D03AD" w:rsidRPr="002D03AD" w:rsidRDefault="002D03AD" w:rsidP="002D03AD">
      <w:pPr>
        <w:pStyle w:val="Prrafodelista"/>
        <w:spacing w:line="254" w:lineRule="auto"/>
        <w:jc w:val="both"/>
        <w:rPr>
          <w:rFonts w:ascii="Century Gothic" w:hAnsi="Century Gothic"/>
        </w:rPr>
      </w:pPr>
    </w:p>
    <w:p w14:paraId="6E44AFCC" w14:textId="77777777" w:rsidR="002D03AD" w:rsidRDefault="00DD10BF" w:rsidP="00005395">
      <w:pPr>
        <w:pStyle w:val="Prrafodelista"/>
        <w:numPr>
          <w:ilvl w:val="0"/>
          <w:numId w:val="27"/>
        </w:numPr>
        <w:spacing w:line="254" w:lineRule="auto"/>
        <w:jc w:val="both"/>
        <w:rPr>
          <w:rFonts w:ascii="Century Gothic" w:hAnsi="Century Gothic"/>
        </w:rPr>
      </w:pPr>
      <w:r w:rsidRPr="00005395">
        <w:rPr>
          <w:rFonts w:ascii="Century Gothic" w:hAnsi="Century Gothic"/>
          <w:u w:val="single"/>
        </w:rPr>
        <w:t>E</w:t>
      </w:r>
      <w:r w:rsidR="003663C1" w:rsidRPr="00005395">
        <w:rPr>
          <w:rFonts w:ascii="Century Gothic" w:hAnsi="Century Gothic"/>
          <w:u w:val="single"/>
        </w:rPr>
        <w:t xml:space="preserve">n caso de </w:t>
      </w:r>
      <w:r w:rsidR="00D51E84" w:rsidRPr="00005395">
        <w:rPr>
          <w:rFonts w:ascii="Century Gothic" w:hAnsi="Century Gothic"/>
          <w:u w:val="single"/>
        </w:rPr>
        <w:t>alquileres, contrato</w:t>
      </w:r>
      <w:r w:rsidR="004C520D" w:rsidRPr="00005395">
        <w:rPr>
          <w:rFonts w:ascii="Century Gothic" w:hAnsi="Century Gothic"/>
          <w:u w:val="single"/>
        </w:rPr>
        <w:t>, facturas y Modelo 115</w:t>
      </w:r>
      <w:r w:rsidR="004C520D" w:rsidRPr="002D03AD">
        <w:rPr>
          <w:rFonts w:ascii="Century Gothic" w:hAnsi="Century Gothic"/>
        </w:rPr>
        <w:t xml:space="preserve"> (declaración trimestral de retención de IRPF</w:t>
      </w:r>
      <w:r w:rsidR="003663C1" w:rsidRPr="002D03AD">
        <w:rPr>
          <w:rFonts w:ascii="Century Gothic" w:hAnsi="Century Gothic"/>
        </w:rPr>
        <w:t>)</w:t>
      </w:r>
      <w:r w:rsidRPr="002D03AD">
        <w:rPr>
          <w:rFonts w:ascii="Century Gothic" w:hAnsi="Century Gothic"/>
        </w:rPr>
        <w:t>, junto con justificantes de pago. Todos estos documentos se presentarán en un único documento, en formato PDF, nombrado como “GASTOS ALQUILER”</w:t>
      </w:r>
    </w:p>
    <w:p w14:paraId="5C190D09" w14:textId="77777777" w:rsidR="00005395" w:rsidRPr="00005395" w:rsidRDefault="00005395" w:rsidP="00005395">
      <w:pPr>
        <w:pStyle w:val="Prrafodelista"/>
        <w:rPr>
          <w:rFonts w:ascii="Century Gothic" w:hAnsi="Century Gothic"/>
        </w:rPr>
      </w:pPr>
    </w:p>
    <w:p w14:paraId="4815E9B6" w14:textId="77777777" w:rsidR="00005395" w:rsidRPr="00005395" w:rsidRDefault="00005395" w:rsidP="00005395">
      <w:pPr>
        <w:pStyle w:val="Prrafodelista"/>
        <w:spacing w:line="254" w:lineRule="auto"/>
        <w:jc w:val="both"/>
        <w:rPr>
          <w:rFonts w:ascii="Century Gothic" w:hAnsi="Century Gothic"/>
        </w:rPr>
      </w:pPr>
    </w:p>
    <w:p w14:paraId="0BB3C3FC" w14:textId="77777777" w:rsidR="007C5478" w:rsidRPr="002D03AD" w:rsidRDefault="004C520D" w:rsidP="002D03AD">
      <w:pPr>
        <w:pStyle w:val="Prrafodelista"/>
        <w:numPr>
          <w:ilvl w:val="0"/>
          <w:numId w:val="27"/>
        </w:numPr>
        <w:spacing w:line="254" w:lineRule="auto"/>
        <w:jc w:val="both"/>
        <w:rPr>
          <w:rFonts w:ascii="Century Gothic" w:hAnsi="Century Gothic"/>
        </w:rPr>
      </w:pPr>
      <w:r w:rsidRPr="00005395">
        <w:rPr>
          <w:rFonts w:ascii="Century Gothic" w:hAnsi="Century Gothic"/>
          <w:u w:val="single"/>
        </w:rPr>
        <w:t>Orden de viaje</w:t>
      </w:r>
      <w:r w:rsidR="00945C39" w:rsidRPr="002D03AD">
        <w:rPr>
          <w:rFonts w:ascii="Century Gothic" w:hAnsi="Century Gothic"/>
        </w:rPr>
        <w:t>,</w:t>
      </w:r>
      <w:r w:rsidRPr="002D03AD">
        <w:rPr>
          <w:rFonts w:ascii="Century Gothic" w:hAnsi="Century Gothic"/>
        </w:rPr>
        <w:t xml:space="preserve"> en caso de desplazamientos, donde conste objeto del viaje y trayecto</w:t>
      </w:r>
      <w:r w:rsidR="00DD10BF" w:rsidRPr="002D03AD">
        <w:rPr>
          <w:rFonts w:ascii="Century Gothic" w:hAnsi="Century Gothic"/>
        </w:rPr>
        <w:t xml:space="preserve">. Se presentará en un único documento, </w:t>
      </w:r>
      <w:r w:rsidR="00945C39" w:rsidRPr="002D03AD">
        <w:rPr>
          <w:rFonts w:ascii="Century Gothic" w:hAnsi="Century Gothic"/>
        </w:rPr>
        <w:t xml:space="preserve">junto con los justificantes de pago, </w:t>
      </w:r>
      <w:r w:rsidR="00DD10BF" w:rsidRPr="002D03AD">
        <w:rPr>
          <w:rFonts w:ascii="Century Gothic" w:hAnsi="Century Gothic"/>
        </w:rPr>
        <w:t xml:space="preserve">nombrado como “ORDEN VIAJES”. </w:t>
      </w:r>
    </w:p>
    <w:p w14:paraId="0A725E5C" w14:textId="77777777" w:rsidR="00A92449" w:rsidRPr="00FA2F9C" w:rsidRDefault="004C520D" w:rsidP="004C520D">
      <w:pPr>
        <w:spacing w:line="254" w:lineRule="auto"/>
        <w:jc w:val="both"/>
        <w:rPr>
          <w:rFonts w:ascii="Century Gothic" w:hAnsi="Century Gothic"/>
        </w:rPr>
      </w:pPr>
      <w:r w:rsidRPr="00FA2F9C">
        <w:rPr>
          <w:rFonts w:ascii="Century Gothic" w:hAnsi="Century Gothic"/>
        </w:rPr>
        <w:t>Cuando no se impute el 100% del total de la factura, deberá justificar documentalmente los cálculos realizados para obtener el porcentaje y la cantidad imputada.</w:t>
      </w:r>
    </w:p>
    <w:p w14:paraId="609AB1A8" w14:textId="77777777" w:rsidR="004C520D" w:rsidRPr="00FA2F9C" w:rsidRDefault="000A66C8" w:rsidP="004C520D">
      <w:pPr>
        <w:spacing w:line="254" w:lineRule="auto"/>
        <w:jc w:val="both"/>
        <w:rPr>
          <w:rFonts w:ascii="Century Gothic" w:hAnsi="Century Gothic"/>
        </w:rPr>
      </w:pPr>
      <w:r w:rsidRPr="00FA2F9C">
        <w:rPr>
          <w:rFonts w:ascii="Century Gothic" w:hAnsi="Century Gothic"/>
        </w:rPr>
        <w:t>4</w:t>
      </w:r>
      <w:r w:rsidR="004C520D" w:rsidRPr="00FA2F9C">
        <w:rPr>
          <w:rFonts w:ascii="Century Gothic" w:hAnsi="Century Gothic"/>
        </w:rPr>
        <w:t>-</w:t>
      </w:r>
      <w:r w:rsidR="004C520D" w:rsidRPr="002D03AD">
        <w:rPr>
          <w:rFonts w:ascii="Century Gothic" w:hAnsi="Century Gothic"/>
          <w:u w:val="single"/>
        </w:rPr>
        <w:t>Certificado del representante legal</w:t>
      </w:r>
      <w:r w:rsidR="004C520D" w:rsidRPr="00FA2F9C">
        <w:rPr>
          <w:rFonts w:ascii="Century Gothic" w:hAnsi="Century Gothic"/>
        </w:rPr>
        <w:t xml:space="preserve"> de la entidad firmado digitalmente según modelo habilitado en la sede electrónica de la JCCM (modelo “FSE+ </w:t>
      </w:r>
      <w:r w:rsidR="00C143D3" w:rsidRPr="00FA2F9C">
        <w:rPr>
          <w:rFonts w:ascii="Century Gothic" w:hAnsi="Century Gothic"/>
        </w:rPr>
        <w:t>certificado”</w:t>
      </w:r>
      <w:r w:rsidR="004C520D" w:rsidRPr="00FA2F9C">
        <w:rPr>
          <w:rFonts w:ascii="Century Gothic" w:hAnsi="Century Gothic"/>
        </w:rPr>
        <w:t>)</w:t>
      </w:r>
      <w:r w:rsidRPr="00FA2F9C">
        <w:rPr>
          <w:rFonts w:ascii="Century Gothic" w:hAnsi="Century Gothic"/>
        </w:rPr>
        <w:t>.</w:t>
      </w:r>
      <w:r w:rsidR="00DD10BF" w:rsidRPr="00FA2F9C">
        <w:rPr>
          <w:rFonts w:ascii="Century Gothic" w:hAnsi="Century Gothic"/>
        </w:rPr>
        <w:t xml:space="preserve"> Se nombrará como “CERTIFICADO”</w:t>
      </w:r>
    </w:p>
    <w:p w14:paraId="299E69C0" w14:textId="77777777" w:rsidR="00626C7A" w:rsidRDefault="00626C7A" w:rsidP="004C520D">
      <w:pPr>
        <w:jc w:val="both"/>
        <w:rPr>
          <w:rFonts w:ascii="Century Gothic" w:hAnsi="Century Gothic"/>
        </w:rPr>
      </w:pPr>
    </w:p>
    <w:p w14:paraId="3D4BBDEC" w14:textId="6B6BEC1A" w:rsidR="004C520D" w:rsidRPr="00FA2F9C" w:rsidRDefault="00626C7A" w:rsidP="004C520D">
      <w:pPr>
        <w:jc w:val="both"/>
        <w:rPr>
          <w:rFonts w:ascii="Century Gothic" w:hAnsi="Century Gothic"/>
        </w:rPr>
      </w:pPr>
      <w:r>
        <w:rPr>
          <w:rFonts w:ascii="Century Gothic" w:hAnsi="Century Gothic"/>
          <w:u w:val="single"/>
        </w:rPr>
        <w:t>5-</w:t>
      </w:r>
      <w:r w:rsidR="004C520D" w:rsidRPr="00626C7A">
        <w:rPr>
          <w:rFonts w:ascii="Century Gothic" w:hAnsi="Century Gothic"/>
          <w:u w:val="single"/>
        </w:rPr>
        <w:t>En su caso, los tres presupuestos</w:t>
      </w:r>
      <w:r w:rsidR="004C520D" w:rsidRPr="00FA2F9C">
        <w:rPr>
          <w:rFonts w:ascii="Century Gothic" w:hAnsi="Century Gothic"/>
        </w:rPr>
        <w:t xml:space="preserve"> solicitados en aplicación de lo dispuesto </w:t>
      </w:r>
      <w:r w:rsidR="002316EE">
        <w:rPr>
          <w:rFonts w:ascii="Century Gothic" w:hAnsi="Century Gothic"/>
        </w:rPr>
        <w:t>el artículo 15</w:t>
      </w:r>
      <w:r w:rsidR="004C520D" w:rsidRPr="002316EE">
        <w:rPr>
          <w:rFonts w:ascii="Century Gothic" w:hAnsi="Century Gothic"/>
        </w:rPr>
        <w:t xml:space="preserve"> de la Orden de Base.</w:t>
      </w:r>
    </w:p>
    <w:p w14:paraId="1DC1D20A" w14:textId="77777777" w:rsidR="004C520D" w:rsidRPr="00FA2F9C" w:rsidRDefault="000A66C8" w:rsidP="00AD0B86">
      <w:pPr>
        <w:jc w:val="both"/>
        <w:rPr>
          <w:rFonts w:ascii="Century Gothic" w:hAnsi="Century Gothic"/>
        </w:rPr>
      </w:pPr>
      <w:r w:rsidRPr="00FA2F9C">
        <w:rPr>
          <w:rFonts w:ascii="Century Gothic" w:hAnsi="Century Gothic"/>
        </w:rPr>
        <w:t>6</w:t>
      </w:r>
      <w:r w:rsidR="004C520D" w:rsidRPr="00FA2F9C">
        <w:rPr>
          <w:rFonts w:ascii="Century Gothic" w:hAnsi="Century Gothic"/>
        </w:rPr>
        <w:t xml:space="preserve">- En caso de que una misma factura se impute de forma fraccionada ante varias entidades o Administraciones públicas, certificado de imputaciones del representante legal de la Entidad, que deberá reflejar el porcentaje de gasto que se corresponde con la aportación de la Consejería al programa. </w:t>
      </w:r>
    </w:p>
    <w:p w14:paraId="2FA3922A" w14:textId="77777777" w:rsidR="004C520D" w:rsidRPr="00FA2F9C" w:rsidRDefault="004C520D" w:rsidP="004C520D">
      <w:pPr>
        <w:spacing w:before="60" w:after="60"/>
        <w:rPr>
          <w:rFonts w:ascii="Century Gothic" w:hAnsi="Century Gothic"/>
        </w:rPr>
      </w:pPr>
    </w:p>
    <w:p w14:paraId="312B2881" w14:textId="77777777" w:rsidR="00945C39" w:rsidRPr="007001D6" w:rsidRDefault="009C302C" w:rsidP="00C143D3">
      <w:pPr>
        <w:spacing w:before="60" w:after="60"/>
        <w:jc w:val="both"/>
        <w:rPr>
          <w:rFonts w:ascii="Century Gothic" w:hAnsi="Century Gothic"/>
          <w:b/>
          <w:color w:val="0070C0"/>
        </w:rPr>
      </w:pPr>
      <w:r w:rsidRPr="007001D6">
        <w:rPr>
          <w:rFonts w:ascii="Century Gothic" w:hAnsi="Century Gothic"/>
          <w:b/>
          <w:color w:val="0070C0"/>
        </w:rPr>
        <w:t xml:space="preserve">PERIODO DE </w:t>
      </w:r>
      <w:r w:rsidR="004C520D" w:rsidRPr="007001D6">
        <w:rPr>
          <w:rFonts w:ascii="Century Gothic" w:hAnsi="Century Gothic"/>
          <w:b/>
          <w:color w:val="0070C0"/>
        </w:rPr>
        <w:t>JUSTIFICACIÓN FINAL:</w:t>
      </w:r>
    </w:p>
    <w:p w14:paraId="5FBDAF22" w14:textId="77777777" w:rsidR="00205F49" w:rsidRPr="00FA2F9C" w:rsidRDefault="00205F49" w:rsidP="004C520D">
      <w:pPr>
        <w:spacing w:before="60" w:after="60"/>
        <w:jc w:val="both"/>
        <w:rPr>
          <w:rFonts w:ascii="Century Gothic" w:hAnsi="Century Gothic"/>
        </w:rPr>
      </w:pPr>
    </w:p>
    <w:p w14:paraId="0AF49621" w14:textId="77777777" w:rsidR="00205F49" w:rsidRPr="007001D6" w:rsidRDefault="00205F49" w:rsidP="004C520D">
      <w:pPr>
        <w:spacing w:before="60" w:after="60"/>
        <w:jc w:val="both"/>
        <w:rPr>
          <w:rFonts w:ascii="Century Gothic" w:hAnsi="Century Gothic"/>
          <w:b/>
        </w:rPr>
      </w:pPr>
      <w:r w:rsidRPr="007001D6">
        <w:rPr>
          <w:rFonts w:ascii="Century Gothic" w:hAnsi="Century Gothic"/>
          <w:b/>
        </w:rPr>
        <w:t xml:space="preserve">CUANTIA A </w:t>
      </w:r>
      <w:r w:rsidR="003C7946" w:rsidRPr="007001D6">
        <w:rPr>
          <w:rFonts w:ascii="Century Gothic" w:hAnsi="Century Gothic"/>
          <w:b/>
        </w:rPr>
        <w:t>JUSTIFICAR:</w:t>
      </w:r>
    </w:p>
    <w:p w14:paraId="64301D3E" w14:textId="77777777" w:rsidR="00205F49" w:rsidRPr="00FA2F9C" w:rsidRDefault="00205F49" w:rsidP="004C520D">
      <w:pPr>
        <w:spacing w:before="60" w:after="60"/>
        <w:jc w:val="both"/>
        <w:rPr>
          <w:rFonts w:ascii="Century Gothic" w:hAnsi="Century Gothic"/>
        </w:rPr>
      </w:pPr>
      <w:r w:rsidRPr="00FA2F9C">
        <w:rPr>
          <w:rFonts w:ascii="Century Gothic" w:hAnsi="Century Gothic"/>
        </w:rPr>
        <w:t>Se justificará</w:t>
      </w:r>
      <w:r w:rsidR="003C7946" w:rsidRPr="00FA2F9C">
        <w:rPr>
          <w:rFonts w:ascii="Century Gothic" w:hAnsi="Century Gothic"/>
        </w:rPr>
        <w:t xml:space="preserve"> el coste total del programa financiado. </w:t>
      </w:r>
    </w:p>
    <w:p w14:paraId="24DEC8A3" w14:textId="77777777" w:rsidR="007001D6" w:rsidRDefault="007001D6" w:rsidP="004C520D">
      <w:pPr>
        <w:spacing w:before="60" w:after="60"/>
        <w:jc w:val="both"/>
        <w:rPr>
          <w:rFonts w:ascii="Century Gothic" w:hAnsi="Century Gothic"/>
        </w:rPr>
      </w:pPr>
    </w:p>
    <w:p w14:paraId="11C3EB63" w14:textId="77777777" w:rsidR="003C7946" w:rsidRPr="007001D6" w:rsidRDefault="00205F49" w:rsidP="004C520D">
      <w:pPr>
        <w:spacing w:before="60" w:after="60"/>
        <w:jc w:val="both"/>
        <w:rPr>
          <w:rFonts w:ascii="Century Gothic" w:hAnsi="Century Gothic"/>
          <w:b/>
        </w:rPr>
      </w:pPr>
      <w:r w:rsidRPr="007001D6">
        <w:rPr>
          <w:rFonts w:ascii="Century Gothic" w:hAnsi="Century Gothic"/>
          <w:b/>
        </w:rPr>
        <w:t>PLAZO DE PRESENTACIÓN</w:t>
      </w:r>
      <w:r w:rsidR="003C7946" w:rsidRPr="007001D6">
        <w:rPr>
          <w:rFonts w:ascii="Century Gothic" w:hAnsi="Century Gothic"/>
          <w:b/>
        </w:rPr>
        <w:t>:</w:t>
      </w:r>
      <w:r w:rsidRPr="007001D6">
        <w:rPr>
          <w:rFonts w:ascii="Century Gothic" w:hAnsi="Century Gothic"/>
          <w:b/>
        </w:rPr>
        <w:t xml:space="preserve"> </w:t>
      </w:r>
    </w:p>
    <w:p w14:paraId="2429E419" w14:textId="77777777" w:rsidR="005B52B6" w:rsidRPr="00FA2F9C" w:rsidRDefault="00D51E84" w:rsidP="004C520D">
      <w:pPr>
        <w:spacing w:before="60" w:after="60"/>
        <w:jc w:val="both"/>
        <w:rPr>
          <w:rFonts w:ascii="Century Gothic" w:hAnsi="Century Gothic"/>
        </w:rPr>
      </w:pPr>
      <w:r w:rsidRPr="007001D6">
        <w:rPr>
          <w:rFonts w:ascii="Century Gothic" w:hAnsi="Century Gothic"/>
          <w:u w:val="single"/>
        </w:rPr>
        <w:t>A</w:t>
      </w:r>
      <w:r w:rsidR="005B52B6" w:rsidRPr="007001D6">
        <w:rPr>
          <w:rFonts w:ascii="Century Gothic" w:hAnsi="Century Gothic"/>
          <w:u w:val="single"/>
        </w:rPr>
        <w:t>ntes del 31 de enero de 2026</w:t>
      </w:r>
      <w:r w:rsidR="005B52B6" w:rsidRPr="00FA2F9C">
        <w:rPr>
          <w:rFonts w:ascii="Century Gothic" w:hAnsi="Century Gothic"/>
        </w:rPr>
        <w:t xml:space="preserve">. </w:t>
      </w:r>
      <w:r w:rsidR="003C7946" w:rsidRPr="00FA2F9C">
        <w:rPr>
          <w:rFonts w:ascii="Century Gothic" w:hAnsi="Century Gothic"/>
        </w:rPr>
        <w:t xml:space="preserve">El pago del libramiento correspondiente a la anualidad 2026 está condicionado a la presentación conforme de esta justificación. </w:t>
      </w:r>
    </w:p>
    <w:p w14:paraId="76205038" w14:textId="77777777" w:rsidR="007001D6" w:rsidRDefault="007001D6" w:rsidP="004C520D">
      <w:pPr>
        <w:spacing w:before="60" w:after="60"/>
        <w:jc w:val="both"/>
        <w:rPr>
          <w:rFonts w:ascii="Century Gothic" w:hAnsi="Century Gothic"/>
        </w:rPr>
      </w:pPr>
    </w:p>
    <w:p w14:paraId="50B27CF0" w14:textId="77777777" w:rsidR="003C7946" w:rsidRPr="007001D6" w:rsidRDefault="003C7946" w:rsidP="004C520D">
      <w:pPr>
        <w:spacing w:before="60" w:after="60"/>
        <w:jc w:val="both"/>
        <w:rPr>
          <w:rFonts w:ascii="Century Gothic" w:hAnsi="Century Gothic"/>
          <w:b/>
        </w:rPr>
      </w:pPr>
      <w:r w:rsidRPr="007001D6">
        <w:rPr>
          <w:rFonts w:ascii="Century Gothic" w:hAnsi="Century Gothic"/>
          <w:b/>
        </w:rPr>
        <w:t xml:space="preserve">DOCUMENTACIÓN: </w:t>
      </w:r>
    </w:p>
    <w:p w14:paraId="6A6FE21F" w14:textId="77777777" w:rsidR="004C520D" w:rsidRPr="00FA2F9C" w:rsidRDefault="005B52B6" w:rsidP="004C520D">
      <w:pPr>
        <w:spacing w:before="60" w:after="60"/>
        <w:jc w:val="both"/>
        <w:rPr>
          <w:rFonts w:ascii="Century Gothic" w:hAnsi="Century Gothic"/>
        </w:rPr>
      </w:pPr>
      <w:r w:rsidRPr="00FA2F9C">
        <w:rPr>
          <w:rFonts w:ascii="Century Gothic" w:hAnsi="Century Gothic"/>
        </w:rPr>
        <w:t>En este periodo justificativo, s</w:t>
      </w:r>
      <w:r w:rsidR="004C520D" w:rsidRPr="00FA2F9C">
        <w:rPr>
          <w:rFonts w:ascii="Century Gothic" w:hAnsi="Century Gothic"/>
        </w:rPr>
        <w:t>e aportarán todos los documentos detallados para la primera justificación, pero referidos a los gastos efectuados desde el último periodo justificativo, incluidos los imputados a otras fuentes de financiación, hasta alcanzar el 100% del gasto total del programa financiado:</w:t>
      </w:r>
    </w:p>
    <w:p w14:paraId="61429E6B" w14:textId="77777777" w:rsidR="00945C39" w:rsidRPr="00FA2F9C" w:rsidRDefault="004C520D" w:rsidP="004C520D">
      <w:pPr>
        <w:spacing w:before="60" w:after="60"/>
        <w:jc w:val="both"/>
        <w:rPr>
          <w:rFonts w:ascii="Century Gothic" w:hAnsi="Century Gothic"/>
        </w:rPr>
      </w:pPr>
      <w:r w:rsidRPr="00FA2F9C">
        <w:rPr>
          <w:rFonts w:ascii="Century Gothic" w:hAnsi="Century Gothic"/>
        </w:rPr>
        <w:t>Al tratarse de la justificación final del programa, se acompañará también de:</w:t>
      </w:r>
    </w:p>
    <w:p w14:paraId="53C462EF" w14:textId="77777777" w:rsidR="00435F0D" w:rsidRPr="00FA2F9C" w:rsidRDefault="000A66C8" w:rsidP="004C520D">
      <w:pPr>
        <w:spacing w:line="254" w:lineRule="auto"/>
        <w:jc w:val="both"/>
        <w:rPr>
          <w:rFonts w:ascii="Century Gothic" w:hAnsi="Century Gothic"/>
        </w:rPr>
      </w:pPr>
      <w:r w:rsidRPr="00FA2F9C">
        <w:rPr>
          <w:rFonts w:ascii="Century Gothic" w:hAnsi="Century Gothic"/>
        </w:rPr>
        <w:t>1</w:t>
      </w:r>
      <w:r w:rsidR="004C520D" w:rsidRPr="00FA2F9C">
        <w:rPr>
          <w:rFonts w:ascii="Century Gothic" w:hAnsi="Century Gothic"/>
        </w:rPr>
        <w:t>-</w:t>
      </w:r>
      <w:r w:rsidR="004C520D" w:rsidRPr="007001D6">
        <w:rPr>
          <w:rFonts w:ascii="Century Gothic" w:hAnsi="Century Gothic"/>
          <w:u w:val="single"/>
        </w:rPr>
        <w:t xml:space="preserve">Certificado </w:t>
      </w:r>
      <w:r w:rsidR="004D6372" w:rsidRPr="007001D6">
        <w:rPr>
          <w:rFonts w:ascii="Century Gothic" w:hAnsi="Century Gothic"/>
          <w:u w:val="single"/>
        </w:rPr>
        <w:t>mensual</w:t>
      </w:r>
      <w:r w:rsidR="004C520D" w:rsidRPr="007001D6">
        <w:rPr>
          <w:rFonts w:ascii="Century Gothic" w:hAnsi="Century Gothic"/>
          <w:u w:val="single"/>
        </w:rPr>
        <w:t xml:space="preserve"> de tiempo trabajado por profesional</w:t>
      </w:r>
      <w:r w:rsidR="004C520D" w:rsidRPr="00FA2F9C">
        <w:rPr>
          <w:rFonts w:ascii="Century Gothic" w:hAnsi="Century Gothic"/>
        </w:rPr>
        <w:t>, donde conste número de horas y porcentaje fijo de tiempo de dedicación a la actividad subvencionada</w:t>
      </w:r>
      <w:r w:rsidR="007006E4" w:rsidRPr="00FA2F9C">
        <w:rPr>
          <w:rFonts w:ascii="Century Gothic" w:hAnsi="Century Gothic"/>
        </w:rPr>
        <w:t xml:space="preserve"> por mes</w:t>
      </w:r>
      <w:r w:rsidR="004C520D" w:rsidRPr="00FA2F9C">
        <w:rPr>
          <w:rFonts w:ascii="Century Gothic" w:hAnsi="Century Gothic"/>
        </w:rPr>
        <w:t xml:space="preserve">. En caso de imputación parcial deberá contener una explicación motivada de los cálculos para obtener este porcentaje. </w:t>
      </w:r>
      <w:r w:rsidR="00435F0D" w:rsidRPr="00FA2F9C">
        <w:rPr>
          <w:rFonts w:ascii="Century Gothic" w:hAnsi="Century Gothic"/>
        </w:rPr>
        <w:t>(</w:t>
      </w:r>
      <w:r w:rsidR="00945C39" w:rsidRPr="00FA2F9C">
        <w:rPr>
          <w:rFonts w:ascii="Century Gothic" w:hAnsi="Century Gothic"/>
        </w:rPr>
        <w:t xml:space="preserve">ANEXO 3 CERTIFICADO </w:t>
      </w:r>
      <w:r w:rsidR="00452A6C" w:rsidRPr="00FA2F9C">
        <w:rPr>
          <w:rFonts w:ascii="Century Gothic" w:hAnsi="Century Gothic"/>
        </w:rPr>
        <w:t>MENSUAL</w:t>
      </w:r>
      <w:r w:rsidR="00945C39" w:rsidRPr="00FA2F9C">
        <w:rPr>
          <w:rFonts w:ascii="Century Gothic" w:hAnsi="Century Gothic"/>
        </w:rPr>
        <w:t xml:space="preserve"> DE TIEMPO TRABAJADO</w:t>
      </w:r>
      <w:r w:rsidR="00435F0D" w:rsidRPr="00FA2F9C">
        <w:rPr>
          <w:rFonts w:ascii="Century Gothic" w:hAnsi="Century Gothic"/>
        </w:rPr>
        <w:t>).</w:t>
      </w:r>
      <w:r w:rsidR="00DD10BF" w:rsidRPr="00FA2F9C">
        <w:rPr>
          <w:rFonts w:ascii="Century Gothic" w:hAnsi="Century Gothic"/>
        </w:rPr>
        <w:t xml:space="preserve"> Se presentará</w:t>
      </w:r>
      <w:r w:rsidR="00945C39" w:rsidRPr="00FA2F9C">
        <w:rPr>
          <w:rFonts w:ascii="Century Gothic" w:hAnsi="Century Gothic"/>
        </w:rPr>
        <w:t>n</w:t>
      </w:r>
      <w:r w:rsidR="00DD10BF" w:rsidRPr="00FA2F9C">
        <w:rPr>
          <w:rFonts w:ascii="Century Gothic" w:hAnsi="Century Gothic"/>
        </w:rPr>
        <w:t xml:space="preserve"> en un único documento</w:t>
      </w:r>
      <w:r w:rsidR="00945C39" w:rsidRPr="00FA2F9C">
        <w:rPr>
          <w:rFonts w:ascii="Century Gothic" w:hAnsi="Century Gothic"/>
        </w:rPr>
        <w:t xml:space="preserve"> que </w:t>
      </w:r>
      <w:r w:rsidR="00DD10BF" w:rsidRPr="00FA2F9C">
        <w:rPr>
          <w:rFonts w:ascii="Century Gothic" w:hAnsi="Century Gothic"/>
        </w:rPr>
        <w:t>se nombrará como “CERTIFICADO TIEMPOS”.</w:t>
      </w:r>
    </w:p>
    <w:p w14:paraId="30145287" w14:textId="77777777" w:rsidR="009E750F" w:rsidRPr="00FA2F9C" w:rsidRDefault="000A66C8" w:rsidP="004C520D">
      <w:pPr>
        <w:spacing w:before="60" w:after="60" w:line="254" w:lineRule="auto"/>
        <w:jc w:val="both"/>
        <w:rPr>
          <w:rFonts w:ascii="Century Gothic" w:hAnsi="Century Gothic"/>
        </w:rPr>
      </w:pPr>
      <w:r w:rsidRPr="00FA2F9C">
        <w:rPr>
          <w:rFonts w:ascii="Century Gothic" w:hAnsi="Century Gothic"/>
        </w:rPr>
        <w:t>2</w:t>
      </w:r>
      <w:r w:rsidR="004C520D" w:rsidRPr="00FA2F9C">
        <w:rPr>
          <w:rFonts w:ascii="Century Gothic" w:hAnsi="Century Gothic"/>
        </w:rPr>
        <w:t>-</w:t>
      </w:r>
      <w:r w:rsidR="004C520D" w:rsidRPr="007001D6">
        <w:rPr>
          <w:rFonts w:ascii="Century Gothic" w:hAnsi="Century Gothic"/>
          <w:u w:val="single"/>
        </w:rPr>
        <w:t>Memoria evaluativa de las actividades realizadas</w:t>
      </w:r>
      <w:r w:rsidR="004C520D" w:rsidRPr="00FA2F9C">
        <w:rPr>
          <w:rFonts w:ascii="Century Gothic" w:hAnsi="Century Gothic"/>
        </w:rPr>
        <w:t xml:space="preserve">, anexando aportación gráfica (fotografía) de cartelería. </w:t>
      </w:r>
      <w:r w:rsidR="00945C39" w:rsidRPr="00FA2F9C">
        <w:rPr>
          <w:rFonts w:ascii="Century Gothic" w:hAnsi="Century Gothic"/>
        </w:rPr>
        <w:t>Se nombrará como “MEMORIA”</w:t>
      </w:r>
      <w:r w:rsidR="007001D6">
        <w:rPr>
          <w:rFonts w:ascii="Century Gothic" w:hAnsi="Century Gothic"/>
        </w:rPr>
        <w:t xml:space="preserve"> y recogerá todos los apartados que figuran en el anexo de resolución de concesión. </w:t>
      </w:r>
    </w:p>
    <w:p w14:paraId="16AEC782" w14:textId="77777777" w:rsidR="009D2F06" w:rsidRPr="00FA2F9C" w:rsidRDefault="00DA3F80" w:rsidP="00DF428C">
      <w:pPr>
        <w:spacing w:line="254" w:lineRule="auto"/>
        <w:jc w:val="both"/>
        <w:rPr>
          <w:rFonts w:ascii="Century Gothic" w:hAnsi="Century Gothic"/>
        </w:rPr>
      </w:pPr>
      <w:r w:rsidRPr="00FA2F9C">
        <w:rPr>
          <w:rFonts w:ascii="Century Gothic" w:hAnsi="Century Gothic"/>
        </w:rPr>
        <w:t>3</w:t>
      </w:r>
      <w:r w:rsidR="00DF428C" w:rsidRPr="00FA2F9C">
        <w:rPr>
          <w:rFonts w:ascii="Century Gothic" w:hAnsi="Century Gothic"/>
        </w:rPr>
        <w:t>-</w:t>
      </w:r>
      <w:r w:rsidR="00DF428C" w:rsidRPr="00DA6053">
        <w:rPr>
          <w:rFonts w:ascii="Century Gothic" w:hAnsi="Century Gothic"/>
          <w:u w:val="single"/>
        </w:rPr>
        <w:t>Modelo 190 de la Agencia Tributaria</w:t>
      </w:r>
      <w:r w:rsidR="00DF428C" w:rsidRPr="00FA2F9C">
        <w:rPr>
          <w:rFonts w:ascii="Century Gothic" w:hAnsi="Century Gothic"/>
        </w:rPr>
        <w:t xml:space="preserve">, que se presentará en formato PDF y se nombrará como </w:t>
      </w:r>
      <w:r w:rsidR="009D2F06" w:rsidRPr="00FA2F9C">
        <w:rPr>
          <w:rFonts w:ascii="Century Gothic" w:hAnsi="Century Gothic"/>
        </w:rPr>
        <w:t>“</w:t>
      </w:r>
      <w:r w:rsidR="00DF428C" w:rsidRPr="00FA2F9C">
        <w:rPr>
          <w:rFonts w:ascii="Century Gothic" w:hAnsi="Century Gothic"/>
        </w:rPr>
        <w:t>MODELO 190</w:t>
      </w:r>
      <w:r w:rsidR="009D2F06" w:rsidRPr="00FA2F9C">
        <w:rPr>
          <w:rFonts w:ascii="Century Gothic" w:hAnsi="Century Gothic"/>
        </w:rPr>
        <w:t>”.</w:t>
      </w:r>
      <w:r w:rsidR="00DF428C" w:rsidRPr="00FA2F9C">
        <w:rPr>
          <w:rFonts w:ascii="Century Gothic" w:hAnsi="Century Gothic"/>
        </w:rPr>
        <w:t xml:space="preserve"> </w:t>
      </w:r>
    </w:p>
    <w:p w14:paraId="4A287E1F" w14:textId="77777777" w:rsidR="009D2F06" w:rsidRPr="00FA2F9C" w:rsidRDefault="009D2F06" w:rsidP="00DF428C">
      <w:pPr>
        <w:spacing w:line="254" w:lineRule="auto"/>
        <w:jc w:val="both"/>
        <w:rPr>
          <w:rFonts w:ascii="Century Gothic" w:hAnsi="Century Gothic"/>
        </w:rPr>
      </w:pPr>
      <w:r w:rsidRPr="00FA2F9C">
        <w:rPr>
          <w:rFonts w:ascii="Century Gothic" w:hAnsi="Century Gothic"/>
        </w:rPr>
        <w:t xml:space="preserve">Se podrá adjuntar cualquier otro documento justificativo, que se nombrará de la forma que mejor identifique su contenido. </w:t>
      </w:r>
    </w:p>
    <w:p w14:paraId="0E7B5870" w14:textId="77777777" w:rsidR="003C7946" w:rsidRDefault="008F2958" w:rsidP="00F00B99">
      <w:pPr>
        <w:jc w:val="both"/>
        <w:rPr>
          <w:rFonts w:ascii="Century Gothic" w:hAnsi="Century Gothic"/>
        </w:rPr>
      </w:pPr>
      <w:r w:rsidRPr="00FA2F9C">
        <w:rPr>
          <w:rFonts w:ascii="Century Gothic" w:hAnsi="Century Gothic"/>
        </w:rPr>
        <w:t xml:space="preserve">Cuando se solicite subsanación de algún documento, se nombrará de la misma forma y a continuación se especificará “subsanado”. Por ejemplo.  “EXCEL subsanado”, “Certificado subsanado”.   </w:t>
      </w:r>
    </w:p>
    <w:p w14:paraId="2CFC66C1" w14:textId="77777777" w:rsidR="00DA6053" w:rsidRPr="00FA2F9C" w:rsidRDefault="00DA6053" w:rsidP="00F00B99">
      <w:pPr>
        <w:jc w:val="both"/>
        <w:rPr>
          <w:rFonts w:ascii="Century Gothic" w:hAnsi="Century Gothic"/>
        </w:rPr>
      </w:pPr>
    </w:p>
    <w:p w14:paraId="69FEB814" w14:textId="77777777" w:rsidR="00DA6053" w:rsidRDefault="00DA6053" w:rsidP="00FD52C4">
      <w:pPr>
        <w:spacing w:after="0" w:line="240" w:lineRule="auto"/>
        <w:jc w:val="both"/>
        <w:rPr>
          <w:rFonts w:asciiTheme="majorHAnsi" w:eastAsiaTheme="majorEastAsia" w:hAnsiTheme="majorHAnsi" w:cstheme="majorBidi"/>
          <w:b/>
          <w:color w:val="2E74B5" w:themeColor="accent1" w:themeShade="BF"/>
          <w:sz w:val="32"/>
          <w:szCs w:val="32"/>
        </w:rPr>
      </w:pPr>
    </w:p>
    <w:p w14:paraId="6BE8B96B" w14:textId="77777777" w:rsidR="00F00B99" w:rsidRDefault="00DA6053" w:rsidP="00FD52C4">
      <w:pPr>
        <w:spacing w:after="0" w:line="240" w:lineRule="auto"/>
        <w:jc w:val="both"/>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4-</w:t>
      </w:r>
      <w:r w:rsidR="00F00B99" w:rsidRPr="00DA6053">
        <w:rPr>
          <w:rFonts w:asciiTheme="majorHAnsi" w:eastAsiaTheme="majorEastAsia" w:hAnsiTheme="majorHAnsi" w:cstheme="majorBidi"/>
          <w:b/>
          <w:color w:val="2E74B5" w:themeColor="accent1" w:themeShade="BF"/>
          <w:sz w:val="32"/>
          <w:szCs w:val="32"/>
        </w:rPr>
        <w:t>PERIODO IMPUTADO</w:t>
      </w:r>
    </w:p>
    <w:p w14:paraId="5A1E3C20" w14:textId="77777777" w:rsidR="00DA6053" w:rsidRPr="00DA6053" w:rsidRDefault="00DA6053" w:rsidP="00FD52C4">
      <w:pPr>
        <w:spacing w:after="0" w:line="240" w:lineRule="auto"/>
        <w:jc w:val="both"/>
        <w:rPr>
          <w:rFonts w:asciiTheme="majorHAnsi" w:eastAsiaTheme="majorEastAsia" w:hAnsiTheme="majorHAnsi" w:cstheme="majorBidi"/>
          <w:b/>
          <w:color w:val="2E74B5" w:themeColor="accent1" w:themeShade="BF"/>
          <w:sz w:val="32"/>
          <w:szCs w:val="32"/>
        </w:rPr>
      </w:pPr>
    </w:p>
    <w:p w14:paraId="54F57403" w14:textId="0BBDA95D" w:rsidR="00F00B99" w:rsidRPr="00FA2F9C" w:rsidRDefault="00F00B99" w:rsidP="00F00B99">
      <w:pPr>
        <w:jc w:val="both"/>
        <w:rPr>
          <w:rFonts w:ascii="Century Gothic" w:hAnsi="Century Gothic"/>
        </w:rPr>
      </w:pPr>
      <w:r w:rsidRPr="00FA2F9C">
        <w:rPr>
          <w:rFonts w:ascii="Century Gothic" w:hAnsi="Century Gothic"/>
        </w:rPr>
        <w:t xml:space="preserve">Los gastos justificados deben corresponder al periodo comprendido entre el 1 de enero de 2025 y el </w:t>
      </w:r>
      <w:r w:rsidRPr="002316EE">
        <w:rPr>
          <w:rFonts w:ascii="Century Gothic" w:hAnsi="Century Gothic"/>
        </w:rPr>
        <w:t>31 de diciembre de 202</w:t>
      </w:r>
      <w:r w:rsidR="002316EE" w:rsidRPr="002316EE">
        <w:rPr>
          <w:rFonts w:ascii="Century Gothic" w:hAnsi="Century Gothic"/>
        </w:rPr>
        <w:t>5</w:t>
      </w:r>
      <w:r w:rsidRPr="002316EE">
        <w:rPr>
          <w:rFonts w:ascii="Century Gothic" w:hAnsi="Century Gothic"/>
        </w:rPr>
        <w:t xml:space="preserve"> No podrán</w:t>
      </w:r>
      <w:r w:rsidRPr="00FA2F9C">
        <w:rPr>
          <w:rFonts w:ascii="Century Gothic" w:hAnsi="Century Gothic"/>
        </w:rPr>
        <w:t xml:space="preserve"> incluirse gastos realizados en periodos diferentes al subvencionado, ni imputados a la subvención ni imputados a otras fuentes de financiación. </w:t>
      </w:r>
    </w:p>
    <w:p w14:paraId="67706F81" w14:textId="77777777" w:rsidR="00F00B99" w:rsidRPr="00FA2F9C" w:rsidRDefault="00F00B99" w:rsidP="00F00B99">
      <w:pPr>
        <w:jc w:val="both"/>
        <w:rPr>
          <w:rFonts w:ascii="Century Gothic" w:hAnsi="Century Gothic"/>
        </w:rPr>
      </w:pPr>
      <w:r w:rsidRPr="00FA2F9C">
        <w:rPr>
          <w:rFonts w:ascii="Century Gothic" w:hAnsi="Century Gothic"/>
        </w:rPr>
        <w:t>Con respecto a los justificantes de pago, pueden relacionarse justificantes de pago con fecha desde el 1 de enero de</w:t>
      </w:r>
      <w:r w:rsidR="00DA6053">
        <w:rPr>
          <w:rFonts w:ascii="Century Gothic" w:hAnsi="Century Gothic"/>
        </w:rPr>
        <w:t xml:space="preserve"> </w:t>
      </w:r>
      <w:r w:rsidRPr="00FA2F9C">
        <w:rPr>
          <w:rFonts w:ascii="Century Gothic" w:hAnsi="Century Gothic"/>
        </w:rPr>
        <w:t xml:space="preserve">2025 hasta el 31 de </w:t>
      </w:r>
      <w:r w:rsidRPr="002316EE">
        <w:rPr>
          <w:rFonts w:ascii="Century Gothic" w:hAnsi="Century Gothic"/>
        </w:rPr>
        <w:t>enero de 2026,</w:t>
      </w:r>
      <w:r w:rsidRPr="00FA2F9C">
        <w:rPr>
          <w:rFonts w:ascii="Century Gothic" w:hAnsi="Century Gothic"/>
        </w:rPr>
        <w:t xml:space="preserve"> siempre que correspondan con gastos realizados en el periodo subvencionado. </w:t>
      </w:r>
    </w:p>
    <w:p w14:paraId="5F728E97" w14:textId="77777777" w:rsidR="00F00B99" w:rsidRPr="00FA2F9C" w:rsidRDefault="00F00B99" w:rsidP="00F00B99">
      <w:pPr>
        <w:jc w:val="both"/>
        <w:rPr>
          <w:rFonts w:ascii="Century Gothic" w:hAnsi="Century Gothic"/>
        </w:rPr>
      </w:pPr>
      <w:r w:rsidRPr="00FA2F9C">
        <w:rPr>
          <w:rFonts w:ascii="Century Gothic" w:hAnsi="Century Gothic"/>
        </w:rPr>
        <w:t xml:space="preserve">La normativa no contempla la justificación de gastos comprometidos en periodos diferentes a los establecidos en los párrafos anteriores. </w:t>
      </w:r>
    </w:p>
    <w:p w14:paraId="48D511D1" w14:textId="77777777" w:rsidR="00F00B99" w:rsidRPr="00FA2F9C" w:rsidRDefault="00F00B99" w:rsidP="00F00B99">
      <w:pPr>
        <w:jc w:val="both"/>
        <w:rPr>
          <w:rFonts w:ascii="Century Gothic" w:hAnsi="Century Gothic"/>
        </w:rPr>
      </w:pPr>
      <w:r w:rsidRPr="00FA2F9C">
        <w:rPr>
          <w:rFonts w:ascii="Century Gothic" w:hAnsi="Century Gothic"/>
        </w:rPr>
        <w:t xml:space="preserve">En caso de gastos compartidos con otros periodos diferentes al subvencionado, se podrá realizar un cálculo proporcional que incluya el gasto realizado en el periodo subvencionado. </w:t>
      </w:r>
    </w:p>
    <w:p w14:paraId="31196C66" w14:textId="77777777" w:rsidR="00407EB4" w:rsidRPr="00FA2F9C" w:rsidRDefault="00F00B99" w:rsidP="0043012A">
      <w:pPr>
        <w:jc w:val="both"/>
        <w:rPr>
          <w:rFonts w:ascii="Century Gothic" w:hAnsi="Century Gothic"/>
        </w:rPr>
      </w:pPr>
      <w:r w:rsidRPr="00FA2F9C">
        <w:rPr>
          <w:rFonts w:ascii="Century Gothic" w:hAnsi="Century Gothic"/>
        </w:rPr>
        <w:t>En cuanto a los periodos justificativos (primer periodo justificativo y justificación final) no están sujetos a justificar gastos realizados en fechas determinadas. Por ejemplo, en el primer periodo justificativo, podrían incluirse gastos realizados en junio, julio o agosto y en el periodo de justificación final, podrían incluirse gastos realizados en enero o febrero de 2025 siempre que no estuv</w:t>
      </w:r>
      <w:r w:rsidR="00407EB4" w:rsidRPr="00FA2F9C">
        <w:rPr>
          <w:rFonts w:ascii="Century Gothic" w:hAnsi="Century Gothic"/>
        </w:rPr>
        <w:t xml:space="preserve">ieran incluidos en el primer periodo justificativo. </w:t>
      </w:r>
    </w:p>
    <w:p w14:paraId="376046FE" w14:textId="77777777" w:rsidR="0043012A" w:rsidRPr="00DA6053" w:rsidRDefault="002A6E70" w:rsidP="0043012A">
      <w:pPr>
        <w:jc w:val="both"/>
        <w:rPr>
          <w:rFonts w:asciiTheme="majorHAnsi" w:eastAsiaTheme="majorEastAsia" w:hAnsiTheme="majorHAnsi" w:cstheme="majorBidi"/>
          <w:b/>
          <w:color w:val="2E74B5" w:themeColor="accent1" w:themeShade="BF"/>
          <w:sz w:val="32"/>
          <w:szCs w:val="32"/>
        </w:rPr>
      </w:pPr>
      <w:r w:rsidRPr="00DA6053">
        <w:rPr>
          <w:rFonts w:asciiTheme="majorHAnsi" w:eastAsiaTheme="majorEastAsia" w:hAnsiTheme="majorHAnsi" w:cstheme="majorBidi"/>
          <w:b/>
          <w:color w:val="2E74B5" w:themeColor="accent1" w:themeShade="BF"/>
          <w:sz w:val="32"/>
          <w:szCs w:val="32"/>
        </w:rPr>
        <w:t>5-</w:t>
      </w:r>
      <w:r w:rsidR="0043012A" w:rsidRPr="00DA6053">
        <w:rPr>
          <w:rFonts w:asciiTheme="majorHAnsi" w:eastAsiaTheme="majorEastAsia" w:hAnsiTheme="majorHAnsi" w:cstheme="majorBidi"/>
          <w:b/>
          <w:color w:val="2E74B5" w:themeColor="accent1" w:themeShade="BF"/>
          <w:sz w:val="32"/>
          <w:szCs w:val="32"/>
        </w:rPr>
        <w:t>GASTOS SUBVENCIONABLES Y NO SUBVENCIONABLES</w:t>
      </w:r>
    </w:p>
    <w:p w14:paraId="0390521F" w14:textId="77777777" w:rsidR="0043012A" w:rsidRPr="00FA2F9C" w:rsidRDefault="0043012A" w:rsidP="0043012A">
      <w:pPr>
        <w:jc w:val="both"/>
        <w:rPr>
          <w:rFonts w:ascii="Century Gothic" w:hAnsi="Century Gothic"/>
        </w:rPr>
      </w:pPr>
      <w:r w:rsidRPr="00FA2F9C">
        <w:rPr>
          <w:rFonts w:ascii="Century Gothic" w:hAnsi="Century Gothic"/>
        </w:rPr>
        <w:t xml:space="preserve">Se consideran subvencionables los gastos de personal y mantenimiento que de manera indubitada respondan a la naturaleza de la actividad subvencionada y resulten estrictamente necesarios para desarrollar dicha actividad. </w:t>
      </w:r>
    </w:p>
    <w:p w14:paraId="52AB2C8D" w14:textId="77777777" w:rsidR="0043012A" w:rsidRPr="00FA2F9C" w:rsidRDefault="0043012A" w:rsidP="0043012A">
      <w:pPr>
        <w:jc w:val="both"/>
        <w:rPr>
          <w:rFonts w:ascii="Century Gothic" w:hAnsi="Century Gothic"/>
        </w:rPr>
      </w:pPr>
      <w:r w:rsidRPr="00FA2F9C">
        <w:rPr>
          <w:rFonts w:ascii="Century Gothic" w:hAnsi="Century Gothic"/>
        </w:rPr>
        <w:t xml:space="preserve">En la justificación del programa financiado no podrán incluirse gastos distintos para los que fue concedida la subvención y que no hayan sido contemplados en la solicitud de la convocatoria y en el proyecto técnico aprobado. </w:t>
      </w:r>
    </w:p>
    <w:p w14:paraId="0BD90D65" w14:textId="77777777" w:rsidR="0043012A" w:rsidRPr="00DA6053" w:rsidRDefault="0043012A" w:rsidP="0043012A">
      <w:pPr>
        <w:jc w:val="both"/>
        <w:rPr>
          <w:rFonts w:ascii="Century Gothic" w:hAnsi="Century Gothic"/>
          <w:b/>
        </w:rPr>
      </w:pPr>
      <w:r w:rsidRPr="00DA6053">
        <w:rPr>
          <w:rFonts w:ascii="Century Gothic" w:hAnsi="Century Gothic"/>
          <w:b/>
        </w:rPr>
        <w:t xml:space="preserve">Serán GASTOS SUBVENCIONABLES: </w:t>
      </w:r>
    </w:p>
    <w:p w14:paraId="20E38BF3" w14:textId="77777777" w:rsidR="00C41D7D" w:rsidRPr="00FA2F9C" w:rsidRDefault="0043012A" w:rsidP="0043012A">
      <w:pPr>
        <w:jc w:val="both"/>
        <w:rPr>
          <w:rFonts w:ascii="Century Gothic" w:hAnsi="Century Gothic"/>
        </w:rPr>
      </w:pPr>
      <w:r w:rsidRPr="00FA2F9C">
        <w:rPr>
          <w:rFonts w:ascii="Century Gothic" w:hAnsi="Century Gothic"/>
        </w:rPr>
        <w:t>-Gastos de personal</w:t>
      </w:r>
    </w:p>
    <w:p w14:paraId="547C9BDA" w14:textId="77777777" w:rsidR="0043012A" w:rsidRPr="00FA2F9C" w:rsidRDefault="00C41D7D" w:rsidP="0043012A">
      <w:pPr>
        <w:jc w:val="both"/>
        <w:rPr>
          <w:rFonts w:ascii="Century Gothic" w:hAnsi="Century Gothic"/>
        </w:rPr>
      </w:pPr>
      <w:r w:rsidRPr="00FA2F9C">
        <w:rPr>
          <w:rFonts w:ascii="Century Gothic" w:hAnsi="Century Gothic"/>
        </w:rPr>
        <w:t>Con carácter general son financiables los gastos de personal</w:t>
      </w:r>
      <w:r w:rsidR="0043012A" w:rsidRPr="00FA2F9C">
        <w:rPr>
          <w:rFonts w:ascii="Century Gothic" w:hAnsi="Century Gothic"/>
        </w:rPr>
        <w:t xml:space="preserve"> presupuestados hasta el máximo de las retribuciones que se establezcan en el Convenio colectivo general de centros y servicios de atención a personas con discapacidad, que se encuentre en vigor para el periodo de financiación. </w:t>
      </w:r>
    </w:p>
    <w:p w14:paraId="391826B9" w14:textId="77777777" w:rsidR="003C7946" w:rsidRPr="00FA2F9C" w:rsidRDefault="0043012A" w:rsidP="0043012A">
      <w:pPr>
        <w:jc w:val="both"/>
        <w:rPr>
          <w:rFonts w:ascii="Century Gothic" w:hAnsi="Century Gothic"/>
        </w:rPr>
      </w:pPr>
      <w:r w:rsidRPr="00FA2F9C">
        <w:rPr>
          <w:rFonts w:ascii="Century Gothic" w:hAnsi="Century Gothic"/>
        </w:rPr>
        <w:t xml:space="preserve">Cuando existan bonificaciones o gastos reembolsables, deberá deducirse el importe de dichos gastos. </w:t>
      </w:r>
    </w:p>
    <w:p w14:paraId="6E9250EF" w14:textId="77777777" w:rsidR="00C41D7D" w:rsidRPr="00FA2F9C" w:rsidRDefault="00C41D7D" w:rsidP="0043012A">
      <w:pPr>
        <w:jc w:val="both"/>
        <w:rPr>
          <w:rFonts w:ascii="Century Gothic" w:hAnsi="Century Gothic"/>
        </w:rPr>
      </w:pPr>
      <w:r w:rsidRPr="00FA2F9C">
        <w:rPr>
          <w:rFonts w:ascii="Century Gothic" w:hAnsi="Century Gothic"/>
        </w:rPr>
        <w:t>se excluyen de la cofinanciación los gastos de desplazamiento o dietas de personal (salvo que esté estipulado en contrato o por convenio).</w:t>
      </w:r>
    </w:p>
    <w:p w14:paraId="7E37D6D5" w14:textId="77777777" w:rsidR="00DA6053" w:rsidRDefault="00DA6053" w:rsidP="0043012A">
      <w:pPr>
        <w:jc w:val="both"/>
        <w:rPr>
          <w:rFonts w:ascii="Century Gothic" w:hAnsi="Century Gothic"/>
        </w:rPr>
      </w:pPr>
    </w:p>
    <w:p w14:paraId="3F39ACE1" w14:textId="77777777" w:rsidR="0043012A" w:rsidRPr="00FA2F9C" w:rsidRDefault="00DA6053" w:rsidP="0043012A">
      <w:pPr>
        <w:jc w:val="both"/>
        <w:rPr>
          <w:rFonts w:ascii="Century Gothic" w:hAnsi="Century Gothic"/>
        </w:rPr>
      </w:pPr>
      <w:r>
        <w:rPr>
          <w:rFonts w:ascii="Century Gothic" w:hAnsi="Century Gothic"/>
        </w:rPr>
        <w:lastRenderedPageBreak/>
        <w:t>-</w:t>
      </w:r>
      <w:r w:rsidR="0043012A" w:rsidRPr="00FA2F9C">
        <w:rPr>
          <w:rFonts w:ascii="Century Gothic" w:hAnsi="Century Gothic"/>
        </w:rPr>
        <w:t xml:space="preserve">Gastos de mantenimiento.  </w:t>
      </w:r>
      <w:r w:rsidR="00407EB4" w:rsidRPr="00FA2F9C">
        <w:rPr>
          <w:rFonts w:ascii="Century Gothic" w:hAnsi="Century Gothic"/>
        </w:rPr>
        <w:t>De forma general, e</w:t>
      </w:r>
      <w:r w:rsidR="0043012A" w:rsidRPr="00FA2F9C">
        <w:rPr>
          <w:rFonts w:ascii="Century Gothic" w:hAnsi="Century Gothic"/>
        </w:rPr>
        <w:t xml:space="preserve">ntre los gastos de mantenimiento financiables, </w:t>
      </w:r>
      <w:r w:rsidR="00407EB4" w:rsidRPr="00FA2F9C">
        <w:rPr>
          <w:rFonts w:ascii="Century Gothic" w:hAnsi="Century Gothic"/>
        </w:rPr>
        <w:t xml:space="preserve">clasificados adecuadamente en gastos directos e indirectos, </w:t>
      </w:r>
      <w:r w:rsidR="0043012A" w:rsidRPr="00FA2F9C">
        <w:rPr>
          <w:rFonts w:ascii="Century Gothic" w:hAnsi="Century Gothic"/>
        </w:rPr>
        <w:t xml:space="preserve">pueden contemplarse: </w:t>
      </w:r>
    </w:p>
    <w:p w14:paraId="22AA0530" w14:textId="77777777" w:rsidR="0043012A" w:rsidRPr="00FA2F9C" w:rsidRDefault="0043012A" w:rsidP="0043012A">
      <w:pPr>
        <w:pStyle w:val="Prrafodelista"/>
        <w:numPr>
          <w:ilvl w:val="0"/>
          <w:numId w:val="19"/>
        </w:numPr>
        <w:spacing w:line="276" w:lineRule="auto"/>
        <w:jc w:val="both"/>
        <w:rPr>
          <w:rFonts w:ascii="Century Gothic" w:hAnsi="Century Gothic"/>
        </w:rPr>
      </w:pPr>
      <w:r w:rsidRPr="00FA2F9C">
        <w:rPr>
          <w:rFonts w:ascii="Century Gothic" w:hAnsi="Century Gothic"/>
        </w:rPr>
        <w:t>Gastos de asesoría jurídica o financiera</w:t>
      </w:r>
    </w:p>
    <w:p w14:paraId="6F95C6EB" w14:textId="77777777" w:rsidR="0043012A" w:rsidRPr="00FA2F9C" w:rsidRDefault="0043012A" w:rsidP="0043012A">
      <w:pPr>
        <w:pStyle w:val="Prrafodelista"/>
        <w:numPr>
          <w:ilvl w:val="0"/>
          <w:numId w:val="19"/>
        </w:numPr>
        <w:spacing w:line="276" w:lineRule="auto"/>
        <w:jc w:val="both"/>
        <w:rPr>
          <w:rFonts w:ascii="Century Gothic" w:hAnsi="Century Gothic"/>
        </w:rPr>
      </w:pPr>
      <w:r w:rsidRPr="00FA2F9C">
        <w:rPr>
          <w:rFonts w:ascii="Century Gothic" w:hAnsi="Century Gothic"/>
        </w:rPr>
        <w:t xml:space="preserve">Gastos notariales y registrales </w:t>
      </w:r>
    </w:p>
    <w:p w14:paraId="5FFD2652" w14:textId="77777777" w:rsidR="0043012A" w:rsidRPr="00FA2F9C" w:rsidRDefault="0043012A" w:rsidP="0043012A">
      <w:pPr>
        <w:pStyle w:val="Prrafodelista"/>
        <w:numPr>
          <w:ilvl w:val="0"/>
          <w:numId w:val="19"/>
        </w:numPr>
        <w:spacing w:line="276" w:lineRule="auto"/>
        <w:jc w:val="both"/>
        <w:rPr>
          <w:rFonts w:ascii="Century Gothic" w:hAnsi="Century Gothic"/>
        </w:rPr>
      </w:pPr>
      <w:r w:rsidRPr="00FA2F9C">
        <w:rPr>
          <w:rFonts w:ascii="Century Gothic" w:hAnsi="Century Gothic"/>
        </w:rPr>
        <w:t>Gastos periciales para la realización del proyecto subvencionado</w:t>
      </w:r>
    </w:p>
    <w:p w14:paraId="0DB408DC" w14:textId="77777777" w:rsidR="0043012A" w:rsidRPr="00FA2F9C" w:rsidRDefault="0043012A" w:rsidP="0043012A">
      <w:pPr>
        <w:pStyle w:val="Prrafodelista"/>
        <w:numPr>
          <w:ilvl w:val="0"/>
          <w:numId w:val="19"/>
        </w:numPr>
        <w:spacing w:line="276" w:lineRule="auto"/>
        <w:jc w:val="both"/>
        <w:rPr>
          <w:rFonts w:ascii="Century Gothic" w:hAnsi="Century Gothic"/>
        </w:rPr>
      </w:pPr>
      <w:r w:rsidRPr="00FA2F9C">
        <w:rPr>
          <w:rFonts w:ascii="Century Gothic" w:hAnsi="Century Gothic"/>
        </w:rPr>
        <w:t xml:space="preserve">Gastos de administración específicos, indispensables, relacionados con la actividad subvencionada. </w:t>
      </w:r>
    </w:p>
    <w:p w14:paraId="4EC49712" w14:textId="77777777" w:rsidR="0043012A" w:rsidRPr="00FA2F9C" w:rsidRDefault="0043012A" w:rsidP="0043012A">
      <w:pPr>
        <w:pStyle w:val="Prrafodelista"/>
        <w:numPr>
          <w:ilvl w:val="0"/>
          <w:numId w:val="19"/>
        </w:numPr>
        <w:spacing w:line="276" w:lineRule="auto"/>
        <w:jc w:val="both"/>
        <w:rPr>
          <w:rFonts w:ascii="Century Gothic" w:hAnsi="Century Gothic"/>
        </w:rPr>
      </w:pPr>
      <w:r w:rsidRPr="00FA2F9C">
        <w:rPr>
          <w:rFonts w:ascii="Century Gothic" w:hAnsi="Century Gothic"/>
        </w:rPr>
        <w:t xml:space="preserve">Gastos financieros, referidos a intereses por créditos necesarios para el desarrollo de la actividad subvencionada, con el límite del 1% de la subvención otorgada por el resto de conceptos. </w:t>
      </w:r>
    </w:p>
    <w:p w14:paraId="66E45B63" w14:textId="77777777" w:rsidR="0043012A" w:rsidRPr="00FA2F9C" w:rsidRDefault="0043012A" w:rsidP="0043012A">
      <w:pPr>
        <w:pStyle w:val="Prrafodelista"/>
        <w:numPr>
          <w:ilvl w:val="0"/>
          <w:numId w:val="19"/>
        </w:numPr>
        <w:spacing w:line="276" w:lineRule="auto"/>
        <w:jc w:val="both"/>
        <w:rPr>
          <w:rFonts w:ascii="Century Gothic" w:hAnsi="Century Gothic"/>
        </w:rPr>
      </w:pPr>
      <w:r w:rsidRPr="00A4596E">
        <w:rPr>
          <w:rFonts w:ascii="Century Gothic" w:hAnsi="Century Gothic"/>
          <w:b/>
        </w:rPr>
        <w:t>Gastos de pequeñas reparaciones</w:t>
      </w:r>
      <w:r w:rsidRPr="00FA2F9C">
        <w:rPr>
          <w:rFonts w:ascii="Century Gothic" w:hAnsi="Century Gothic"/>
        </w:rPr>
        <w:t xml:space="preserve"> con una cuantía inferior a 2.500 € y que no supongan un incremento en la vida útil del bien. </w:t>
      </w:r>
    </w:p>
    <w:p w14:paraId="6192DA9A" w14:textId="77777777" w:rsidR="0043012A" w:rsidRPr="00FA2F9C" w:rsidRDefault="0043012A" w:rsidP="0043012A">
      <w:pPr>
        <w:pStyle w:val="Prrafodelista"/>
        <w:numPr>
          <w:ilvl w:val="0"/>
          <w:numId w:val="19"/>
        </w:numPr>
        <w:spacing w:line="276" w:lineRule="auto"/>
        <w:jc w:val="both"/>
        <w:rPr>
          <w:rFonts w:ascii="Century Gothic" w:hAnsi="Century Gothic"/>
        </w:rPr>
      </w:pPr>
      <w:r w:rsidRPr="00FA2F9C">
        <w:rPr>
          <w:rFonts w:ascii="Century Gothic" w:hAnsi="Century Gothic"/>
        </w:rPr>
        <w:t xml:space="preserve">Gastos de </w:t>
      </w:r>
      <w:r w:rsidRPr="008C336B">
        <w:rPr>
          <w:rFonts w:ascii="Century Gothic" w:hAnsi="Century Gothic"/>
          <w:b/>
        </w:rPr>
        <w:t xml:space="preserve">reposición de bienes fungibles </w:t>
      </w:r>
      <w:r w:rsidRPr="00FA2F9C">
        <w:rPr>
          <w:rFonts w:ascii="Century Gothic" w:hAnsi="Century Gothic"/>
        </w:rPr>
        <w:t xml:space="preserve">con un valor inferior a 2.500 €. </w:t>
      </w:r>
    </w:p>
    <w:p w14:paraId="59D92687" w14:textId="77777777" w:rsidR="0043012A" w:rsidRPr="00FA2F9C" w:rsidRDefault="0043012A" w:rsidP="0043012A">
      <w:pPr>
        <w:pStyle w:val="Prrafodelista"/>
        <w:jc w:val="both"/>
        <w:rPr>
          <w:rFonts w:ascii="Century Gothic" w:hAnsi="Century Gothic"/>
        </w:rPr>
      </w:pPr>
      <w:r w:rsidRPr="00FA2F9C">
        <w:rPr>
          <w:rFonts w:ascii="Century Gothic" w:hAnsi="Century Gothic"/>
        </w:rPr>
        <w:t>Se consideran gastos fungibles aquellos que se desgastan y deterioran con su uso y que previsiblemente tienen una duración inferior a un año desde su adquisición. Por ejemplo, bolígrafos, sábanas, menaje del hogar (vasos, platos), bombillas, uniformes.</w:t>
      </w:r>
    </w:p>
    <w:p w14:paraId="7AA7E80C" w14:textId="77777777" w:rsidR="004B26D6" w:rsidRDefault="0043012A" w:rsidP="00B22E1C">
      <w:pPr>
        <w:pStyle w:val="Prrafodelista"/>
        <w:numPr>
          <w:ilvl w:val="0"/>
          <w:numId w:val="19"/>
        </w:numPr>
        <w:spacing w:line="276" w:lineRule="auto"/>
        <w:jc w:val="both"/>
        <w:rPr>
          <w:rFonts w:ascii="Century Gothic" w:hAnsi="Century Gothic"/>
        </w:rPr>
      </w:pPr>
      <w:r w:rsidRPr="004B26D6">
        <w:rPr>
          <w:rFonts w:ascii="Century Gothic" w:hAnsi="Century Gothic"/>
        </w:rPr>
        <w:t xml:space="preserve"> </w:t>
      </w:r>
      <w:r w:rsidRPr="004B26D6">
        <w:rPr>
          <w:rFonts w:ascii="Century Gothic" w:hAnsi="Century Gothic"/>
          <w:b/>
        </w:rPr>
        <w:t>Gastos de formación</w:t>
      </w:r>
      <w:r w:rsidRPr="004B26D6">
        <w:rPr>
          <w:rFonts w:ascii="Century Gothic" w:hAnsi="Century Gothic"/>
        </w:rPr>
        <w:t xml:space="preserve">: los gastos de formación del personal serán subvencionables siempre que </w:t>
      </w:r>
      <w:r w:rsidR="008C336B" w:rsidRPr="004B26D6">
        <w:rPr>
          <w:rFonts w:ascii="Century Gothic" w:hAnsi="Century Gothic"/>
        </w:rPr>
        <w:t xml:space="preserve">se relacionen de manera indubitada con la actividad subvencionada y que </w:t>
      </w:r>
      <w:r w:rsidRPr="004B26D6">
        <w:rPr>
          <w:rFonts w:ascii="Century Gothic" w:hAnsi="Century Gothic"/>
        </w:rPr>
        <w:t>sean de especial relevancia para el desarrollo del programa financiado</w:t>
      </w:r>
      <w:r w:rsidR="008C336B" w:rsidRPr="004B26D6">
        <w:rPr>
          <w:rFonts w:ascii="Century Gothic" w:hAnsi="Century Gothic"/>
        </w:rPr>
        <w:t xml:space="preserve">. </w:t>
      </w:r>
    </w:p>
    <w:p w14:paraId="167E20DA" w14:textId="77777777" w:rsidR="00346D86" w:rsidRPr="00346D86" w:rsidRDefault="00346D86" w:rsidP="00346D86">
      <w:pPr>
        <w:pStyle w:val="Prrafodelista"/>
        <w:jc w:val="both"/>
        <w:rPr>
          <w:rFonts w:ascii="Century Gothic" w:hAnsi="Century Gothic"/>
        </w:rPr>
      </w:pPr>
      <w:r w:rsidRPr="00346D86">
        <w:rPr>
          <w:rFonts w:ascii="Century Gothic" w:hAnsi="Century Gothic"/>
        </w:rPr>
        <w:t xml:space="preserve">Se recomienda, que, en caso de duda sobre la subvencionabilidad de la acción formativa, se realice una consulta previa al órgano gestor. </w:t>
      </w:r>
    </w:p>
    <w:p w14:paraId="7FBF14D9" w14:textId="77777777" w:rsidR="0043012A" w:rsidRPr="004B26D6" w:rsidRDefault="0043012A" w:rsidP="00B22E1C">
      <w:pPr>
        <w:pStyle w:val="Prrafodelista"/>
        <w:numPr>
          <w:ilvl w:val="0"/>
          <w:numId w:val="19"/>
        </w:numPr>
        <w:spacing w:line="276" w:lineRule="auto"/>
        <w:jc w:val="both"/>
        <w:rPr>
          <w:rFonts w:ascii="Century Gothic" w:hAnsi="Century Gothic"/>
        </w:rPr>
      </w:pPr>
      <w:r w:rsidRPr="004B26D6">
        <w:rPr>
          <w:rFonts w:ascii="Century Gothic" w:hAnsi="Century Gothic"/>
        </w:rPr>
        <w:t>Gastos de suministro (agua, electricidad, calefacción…), teniendo en cuenta que sólo serán subvencionables los gastos de suministro de las instalaciones en las que se desarrolle el programa y por periodo imputable al mismo.</w:t>
      </w:r>
      <w:r w:rsidR="00EF56E9" w:rsidRPr="004B26D6">
        <w:rPr>
          <w:rFonts w:ascii="Century Gothic" w:hAnsi="Century Gothic"/>
        </w:rPr>
        <w:t xml:space="preserve"> </w:t>
      </w:r>
      <w:r w:rsidR="003C7946" w:rsidRPr="004B26D6">
        <w:rPr>
          <w:rFonts w:ascii="Century Gothic" w:hAnsi="Century Gothic"/>
        </w:rPr>
        <w:t xml:space="preserve">COSTES </w:t>
      </w:r>
      <w:r w:rsidR="00C41D7D" w:rsidRPr="004B26D6">
        <w:rPr>
          <w:rFonts w:ascii="Century Gothic" w:hAnsi="Century Gothic"/>
        </w:rPr>
        <w:t>INDIRECTOS</w:t>
      </w:r>
    </w:p>
    <w:p w14:paraId="608FB7E0" w14:textId="77777777" w:rsidR="0043012A" w:rsidRPr="00FA2F9C" w:rsidRDefault="0043012A" w:rsidP="0043012A">
      <w:pPr>
        <w:pStyle w:val="Prrafodelista"/>
        <w:numPr>
          <w:ilvl w:val="0"/>
          <w:numId w:val="19"/>
        </w:numPr>
        <w:spacing w:line="276" w:lineRule="auto"/>
        <w:jc w:val="both"/>
        <w:rPr>
          <w:rFonts w:ascii="Century Gothic" w:hAnsi="Century Gothic"/>
        </w:rPr>
      </w:pPr>
      <w:r w:rsidRPr="00FA2F9C">
        <w:rPr>
          <w:rFonts w:ascii="Century Gothic" w:hAnsi="Century Gothic"/>
        </w:rPr>
        <w:t>Gastos de arrendamiento de bienes inmuebles y bienes muebles (equipos informáticos, maquinaria…), sin que pueda ejercitarse la opción a compra.</w:t>
      </w:r>
    </w:p>
    <w:p w14:paraId="048DEDB6" w14:textId="77777777" w:rsidR="0043012A" w:rsidRPr="00FA2F9C" w:rsidRDefault="0043012A" w:rsidP="0043012A">
      <w:pPr>
        <w:pStyle w:val="Prrafodelista"/>
        <w:numPr>
          <w:ilvl w:val="0"/>
          <w:numId w:val="19"/>
        </w:numPr>
        <w:spacing w:line="276" w:lineRule="auto"/>
        <w:jc w:val="both"/>
        <w:rPr>
          <w:rFonts w:ascii="Century Gothic" w:hAnsi="Century Gothic"/>
        </w:rPr>
      </w:pPr>
      <w:r w:rsidRPr="00FA2F9C">
        <w:rPr>
          <w:rFonts w:ascii="Century Gothic" w:hAnsi="Century Gothic"/>
        </w:rPr>
        <w:t xml:space="preserve">Gastos de desplazamiento de participantes: sólo será subvencionable cuando la naturaleza del programa implique el desplazamiento de sus participantes. </w:t>
      </w:r>
    </w:p>
    <w:p w14:paraId="53E510B8" w14:textId="77777777" w:rsidR="001A0BC1" w:rsidRPr="00FA2F9C" w:rsidRDefault="001A0BC1" w:rsidP="0043012A">
      <w:pPr>
        <w:pStyle w:val="Prrafodelista"/>
        <w:numPr>
          <w:ilvl w:val="0"/>
          <w:numId w:val="19"/>
        </w:numPr>
        <w:spacing w:line="276" w:lineRule="auto"/>
        <w:jc w:val="both"/>
        <w:rPr>
          <w:rFonts w:ascii="Century Gothic" w:hAnsi="Century Gothic"/>
        </w:rPr>
      </w:pPr>
      <w:r w:rsidRPr="00FA2F9C">
        <w:rPr>
          <w:rFonts w:ascii="Century Gothic" w:hAnsi="Century Gothic"/>
        </w:rPr>
        <w:t>Gastos de desplazamiento y dietas del personal cuando sea estrictamente necesario para el desarrollo del programa. En ningún caso serán financiables los gastos de desplazamiento desde el domici</w:t>
      </w:r>
      <w:r w:rsidR="00364A6D" w:rsidRPr="00FA2F9C">
        <w:rPr>
          <w:rFonts w:ascii="Century Gothic" w:hAnsi="Century Gothic"/>
        </w:rPr>
        <w:t>li</w:t>
      </w:r>
      <w:r w:rsidRPr="00FA2F9C">
        <w:rPr>
          <w:rFonts w:ascii="Century Gothic" w:hAnsi="Century Gothic"/>
        </w:rPr>
        <w:t xml:space="preserve">o de la persona trabajadora al lugar de trabajo o los gastos realizados fuera de la Comunidad Autónoma. </w:t>
      </w:r>
    </w:p>
    <w:p w14:paraId="15BF4620" w14:textId="77777777" w:rsidR="0043012A" w:rsidRPr="00FA2F9C" w:rsidRDefault="0043012A" w:rsidP="0043012A">
      <w:pPr>
        <w:pStyle w:val="Prrafodelista"/>
        <w:numPr>
          <w:ilvl w:val="0"/>
          <w:numId w:val="19"/>
        </w:numPr>
        <w:spacing w:line="276" w:lineRule="auto"/>
        <w:jc w:val="both"/>
        <w:rPr>
          <w:rFonts w:ascii="Century Gothic" w:hAnsi="Century Gothic"/>
        </w:rPr>
      </w:pPr>
      <w:r w:rsidRPr="00FA2F9C">
        <w:rPr>
          <w:rFonts w:ascii="Century Gothic" w:hAnsi="Century Gothic"/>
        </w:rPr>
        <w:t xml:space="preserve">Otros gastos: material de oficina, de limpieza, impuestos y seguros, alimentación, material fungible de talleres, prima estímulo etc.  </w:t>
      </w:r>
    </w:p>
    <w:p w14:paraId="65F206F3" w14:textId="77777777" w:rsidR="00D51E84" w:rsidRPr="00FA2F9C" w:rsidRDefault="00D51E84" w:rsidP="0043012A">
      <w:pPr>
        <w:ind w:left="360"/>
        <w:jc w:val="both"/>
        <w:rPr>
          <w:rFonts w:ascii="Century Gothic" w:hAnsi="Century Gothic"/>
        </w:rPr>
      </w:pPr>
    </w:p>
    <w:p w14:paraId="11018381" w14:textId="77777777" w:rsidR="00D51E84" w:rsidRPr="00FA2F9C" w:rsidRDefault="00D51E84" w:rsidP="0043012A">
      <w:pPr>
        <w:ind w:left="360"/>
        <w:jc w:val="both"/>
        <w:rPr>
          <w:rFonts w:ascii="Century Gothic" w:hAnsi="Century Gothic"/>
        </w:rPr>
      </w:pPr>
    </w:p>
    <w:p w14:paraId="021E9C92" w14:textId="77777777" w:rsidR="0043012A" w:rsidRPr="00EF56E9" w:rsidRDefault="0043012A" w:rsidP="0043012A">
      <w:pPr>
        <w:ind w:left="360"/>
        <w:jc w:val="both"/>
        <w:rPr>
          <w:rFonts w:ascii="Century Gothic" w:hAnsi="Century Gothic"/>
          <w:b/>
        </w:rPr>
      </w:pPr>
      <w:r w:rsidRPr="00EF56E9">
        <w:rPr>
          <w:rFonts w:ascii="Century Gothic" w:hAnsi="Century Gothic"/>
          <w:b/>
        </w:rPr>
        <w:lastRenderedPageBreak/>
        <w:t xml:space="preserve">Gastos NO SUBVENCIONABLES: </w:t>
      </w:r>
    </w:p>
    <w:p w14:paraId="6B69430F" w14:textId="77777777" w:rsidR="0043012A" w:rsidRPr="00FA2F9C" w:rsidRDefault="0043012A" w:rsidP="0043012A">
      <w:pPr>
        <w:pStyle w:val="Prrafodelista"/>
        <w:numPr>
          <w:ilvl w:val="0"/>
          <w:numId w:val="18"/>
        </w:numPr>
        <w:spacing w:line="276" w:lineRule="auto"/>
        <w:jc w:val="both"/>
        <w:rPr>
          <w:rFonts w:ascii="Century Gothic" w:hAnsi="Century Gothic"/>
        </w:rPr>
      </w:pPr>
      <w:r w:rsidRPr="00FA2F9C">
        <w:rPr>
          <w:rFonts w:ascii="Century Gothic" w:hAnsi="Century Gothic"/>
        </w:rPr>
        <w:t xml:space="preserve">Gastos financieros no incluidos en el apartado anterior, por ejemplo, gastos de capital o de intereses deudores de las cuentas bancarias. </w:t>
      </w:r>
    </w:p>
    <w:p w14:paraId="403E953B" w14:textId="77777777" w:rsidR="0043012A" w:rsidRPr="00FA2F9C" w:rsidRDefault="0043012A" w:rsidP="0043012A">
      <w:pPr>
        <w:pStyle w:val="Prrafodelista"/>
        <w:numPr>
          <w:ilvl w:val="0"/>
          <w:numId w:val="18"/>
        </w:numPr>
        <w:spacing w:line="276" w:lineRule="auto"/>
        <w:jc w:val="both"/>
        <w:rPr>
          <w:rFonts w:ascii="Century Gothic" w:hAnsi="Century Gothic"/>
        </w:rPr>
      </w:pPr>
      <w:r w:rsidRPr="00FA2F9C">
        <w:rPr>
          <w:rFonts w:ascii="Century Gothic" w:hAnsi="Century Gothic"/>
        </w:rPr>
        <w:t>Intereses, recargos y sanciones administrativas y penales.</w:t>
      </w:r>
    </w:p>
    <w:p w14:paraId="3BEFCFE0" w14:textId="77777777" w:rsidR="0043012A" w:rsidRPr="00FA2F9C" w:rsidRDefault="0043012A" w:rsidP="0043012A">
      <w:pPr>
        <w:pStyle w:val="Prrafodelista"/>
        <w:numPr>
          <w:ilvl w:val="0"/>
          <w:numId w:val="18"/>
        </w:numPr>
        <w:spacing w:line="276" w:lineRule="auto"/>
        <w:jc w:val="both"/>
        <w:rPr>
          <w:rFonts w:ascii="Century Gothic" w:hAnsi="Century Gothic"/>
        </w:rPr>
      </w:pPr>
      <w:r w:rsidRPr="00FA2F9C">
        <w:rPr>
          <w:rFonts w:ascii="Century Gothic" w:hAnsi="Century Gothic"/>
        </w:rPr>
        <w:t>Gastos de procedimientos judiciales.</w:t>
      </w:r>
    </w:p>
    <w:p w14:paraId="7A069D3D" w14:textId="77777777" w:rsidR="0043012A" w:rsidRPr="00FA2F9C" w:rsidRDefault="0043012A" w:rsidP="0043012A">
      <w:pPr>
        <w:pStyle w:val="Prrafodelista"/>
        <w:numPr>
          <w:ilvl w:val="0"/>
          <w:numId w:val="18"/>
        </w:numPr>
        <w:spacing w:line="276" w:lineRule="auto"/>
        <w:jc w:val="both"/>
        <w:rPr>
          <w:rFonts w:ascii="Century Gothic" w:hAnsi="Century Gothic"/>
        </w:rPr>
      </w:pPr>
      <w:r w:rsidRPr="00FA2F9C">
        <w:rPr>
          <w:rFonts w:ascii="Century Gothic" w:hAnsi="Century Gothic"/>
        </w:rPr>
        <w:t xml:space="preserve">Gastos de </w:t>
      </w:r>
      <w:r w:rsidRPr="007D19AE">
        <w:rPr>
          <w:rFonts w:ascii="Century Gothic" w:hAnsi="Century Gothic"/>
          <w:b/>
        </w:rPr>
        <w:t>adquisición o reposición de bienes y productos inventariables</w:t>
      </w:r>
      <w:r w:rsidRPr="00FA2F9C">
        <w:rPr>
          <w:rFonts w:ascii="Century Gothic" w:hAnsi="Century Gothic"/>
        </w:rPr>
        <w:t xml:space="preserve">. Se consideran productos inventariables aquellos que tienen una vida útil que trascienda la duración del periodo financiable, es decir, de un ejercicio económico. </w:t>
      </w:r>
    </w:p>
    <w:p w14:paraId="6ACB1755" w14:textId="45930EF3" w:rsidR="0043012A" w:rsidRPr="00FA2F9C" w:rsidRDefault="0043012A" w:rsidP="0043012A">
      <w:pPr>
        <w:pStyle w:val="Prrafodelista"/>
        <w:jc w:val="both"/>
        <w:rPr>
          <w:rFonts w:ascii="Century Gothic" w:hAnsi="Century Gothic"/>
        </w:rPr>
      </w:pPr>
      <w:r w:rsidRPr="00FA2F9C">
        <w:rPr>
          <w:rFonts w:ascii="Century Gothic" w:hAnsi="Century Gothic"/>
        </w:rPr>
        <w:t>Se consideran gastos inventariables, por ejemplo, la adquisición o reposición de electrodomésticos, mobiliario, equipos informáticos (ordenadores, Tablet), aparatos de telefonía, maquinaria, equipos de aire acondicionado, calefactores, vehículos, aparatos de aire acondicionado, andadores, silla de ruedas, grúa elevadora etc... Para determinar si un bien o producto es inventariable, se tendrá en cuenta su naturaleza y su cuantía, no pudiendo superar la cuantía de 1.500 €</w:t>
      </w:r>
      <w:r w:rsidR="00233CFC">
        <w:rPr>
          <w:rFonts w:ascii="Century Gothic" w:hAnsi="Century Gothic"/>
        </w:rPr>
        <w:t xml:space="preserve"> por coste unitario</w:t>
      </w:r>
      <w:r w:rsidRPr="00FA2F9C">
        <w:rPr>
          <w:rFonts w:ascii="Century Gothic" w:hAnsi="Century Gothic"/>
        </w:rPr>
        <w:t xml:space="preserve">. </w:t>
      </w:r>
    </w:p>
    <w:p w14:paraId="0C4B008F" w14:textId="77777777" w:rsidR="0043012A" w:rsidRPr="00FA2F9C" w:rsidRDefault="0043012A" w:rsidP="0043012A">
      <w:pPr>
        <w:pStyle w:val="Prrafodelista"/>
        <w:jc w:val="both"/>
        <w:rPr>
          <w:rFonts w:ascii="Century Gothic" w:hAnsi="Century Gothic"/>
        </w:rPr>
      </w:pPr>
      <w:r w:rsidRPr="00FA2F9C">
        <w:rPr>
          <w:rFonts w:ascii="Century Gothic" w:hAnsi="Century Gothic"/>
        </w:rPr>
        <w:t xml:space="preserve">Esto no significa que cualquier bien cuya cuantía sea inferior a 1.500 € se considere no inventariable. Por ejemplo, un ordenador no será financiable en ningún caso, aunque su coste sea coste sea de 800 €. Se trataría de un producto cuya vida útil trasciende la duración de un año, y, por tanto, su naturaleza indica que es un bien inventariable. </w:t>
      </w:r>
    </w:p>
    <w:p w14:paraId="346117FC" w14:textId="77777777" w:rsidR="00346D86" w:rsidRDefault="0043012A" w:rsidP="00EC3D8B">
      <w:pPr>
        <w:pStyle w:val="Prrafodelista"/>
        <w:numPr>
          <w:ilvl w:val="0"/>
          <w:numId w:val="18"/>
        </w:numPr>
        <w:spacing w:line="276" w:lineRule="auto"/>
        <w:jc w:val="both"/>
        <w:rPr>
          <w:rFonts w:ascii="Century Gothic" w:hAnsi="Century Gothic"/>
        </w:rPr>
      </w:pPr>
      <w:r w:rsidRPr="00346D86">
        <w:rPr>
          <w:rFonts w:ascii="Century Gothic" w:hAnsi="Century Gothic"/>
        </w:rPr>
        <w:t xml:space="preserve">Gastos relativos a </w:t>
      </w:r>
      <w:r w:rsidRPr="00346D86">
        <w:rPr>
          <w:rFonts w:ascii="Century Gothic" w:hAnsi="Century Gothic"/>
          <w:b/>
        </w:rPr>
        <w:t>grandes reparaciones</w:t>
      </w:r>
      <w:r w:rsidRPr="00346D86">
        <w:rPr>
          <w:rFonts w:ascii="Century Gothic" w:hAnsi="Century Gothic"/>
        </w:rPr>
        <w:t xml:space="preserve"> </w:t>
      </w:r>
      <w:r w:rsidR="00346D86" w:rsidRPr="00346D86">
        <w:rPr>
          <w:rFonts w:ascii="Century Gothic" w:hAnsi="Century Gothic"/>
        </w:rPr>
        <w:t xml:space="preserve">que supongan un incremento de la productividad, capacidad, rendimiento, eficacia o alargamiento de la vida útil del bien o con un coste superior a 2.500 €. </w:t>
      </w:r>
    </w:p>
    <w:p w14:paraId="0BE1F491" w14:textId="77777777" w:rsidR="0043012A" w:rsidRPr="00346D86" w:rsidRDefault="0043012A" w:rsidP="00346D86">
      <w:pPr>
        <w:pStyle w:val="Prrafodelista"/>
        <w:spacing w:line="276" w:lineRule="auto"/>
        <w:jc w:val="both"/>
        <w:rPr>
          <w:rFonts w:ascii="Century Gothic" w:hAnsi="Century Gothic"/>
        </w:rPr>
      </w:pPr>
      <w:r w:rsidRPr="00346D86">
        <w:rPr>
          <w:rFonts w:ascii="Century Gothic" w:hAnsi="Century Gothic"/>
        </w:rPr>
        <w:t xml:space="preserve">No se consideran gastos financiables los que constituyan bienes de inmovilizado o reformas integrales. Por ejemplo, la sustitución de todas las ventanas del inmueble o la pintura de todo el edificio no es subvencionable. Sin embargo, la pintura referida a una parte de una dependencia que haya sido reparada o la reparación de una ventana podría ser subvencionable. </w:t>
      </w:r>
    </w:p>
    <w:p w14:paraId="7670263B" w14:textId="77777777" w:rsidR="0043012A" w:rsidRPr="00B44B76" w:rsidRDefault="0043012A" w:rsidP="0043012A">
      <w:pPr>
        <w:pStyle w:val="Prrafodelista"/>
        <w:numPr>
          <w:ilvl w:val="0"/>
          <w:numId w:val="18"/>
        </w:numPr>
        <w:spacing w:line="276" w:lineRule="auto"/>
        <w:jc w:val="both"/>
        <w:rPr>
          <w:rFonts w:ascii="Century Gothic" w:hAnsi="Century Gothic"/>
          <w:b/>
        </w:rPr>
      </w:pPr>
      <w:r w:rsidRPr="00FA2F9C">
        <w:rPr>
          <w:rFonts w:ascii="Century Gothic" w:hAnsi="Century Gothic"/>
        </w:rPr>
        <w:t xml:space="preserve">Gastos de </w:t>
      </w:r>
      <w:r w:rsidRPr="00B44B76">
        <w:rPr>
          <w:rFonts w:ascii="Century Gothic" w:hAnsi="Century Gothic"/>
          <w:b/>
        </w:rPr>
        <w:t>reposición de bienes fungibles</w:t>
      </w:r>
      <w:r w:rsidRPr="00FA2F9C">
        <w:rPr>
          <w:rFonts w:ascii="Century Gothic" w:hAnsi="Century Gothic"/>
        </w:rPr>
        <w:t xml:space="preserve"> </w:t>
      </w:r>
      <w:r w:rsidRPr="00B44B76">
        <w:rPr>
          <w:rFonts w:ascii="Century Gothic" w:hAnsi="Century Gothic"/>
          <w:b/>
        </w:rPr>
        <w:t xml:space="preserve">por un valor superior por 2.500 €. </w:t>
      </w:r>
    </w:p>
    <w:p w14:paraId="4777912E" w14:textId="77777777" w:rsidR="0043012A" w:rsidRPr="00FA2F9C" w:rsidRDefault="0043012A" w:rsidP="0043012A">
      <w:pPr>
        <w:pStyle w:val="Prrafodelista"/>
        <w:numPr>
          <w:ilvl w:val="0"/>
          <w:numId w:val="18"/>
        </w:numPr>
        <w:spacing w:line="276" w:lineRule="auto"/>
        <w:jc w:val="both"/>
        <w:rPr>
          <w:rFonts w:ascii="Century Gothic" w:hAnsi="Century Gothic"/>
        </w:rPr>
      </w:pPr>
      <w:r w:rsidRPr="00B44B76">
        <w:rPr>
          <w:rFonts w:ascii="Century Gothic" w:hAnsi="Century Gothic"/>
          <w:b/>
        </w:rPr>
        <w:t>Gastos de amortización de bienes inmuebles o productos inventariables</w:t>
      </w:r>
      <w:r w:rsidRPr="00FA2F9C">
        <w:rPr>
          <w:rFonts w:ascii="Century Gothic" w:hAnsi="Century Gothic"/>
        </w:rPr>
        <w:t xml:space="preserve">. </w:t>
      </w:r>
    </w:p>
    <w:p w14:paraId="51097357" w14:textId="77777777" w:rsidR="0043012A" w:rsidRPr="00FA2F9C" w:rsidRDefault="0043012A" w:rsidP="0043012A">
      <w:pPr>
        <w:pStyle w:val="Prrafodelista"/>
        <w:numPr>
          <w:ilvl w:val="0"/>
          <w:numId w:val="18"/>
        </w:numPr>
        <w:spacing w:line="276" w:lineRule="auto"/>
        <w:jc w:val="both"/>
        <w:rPr>
          <w:rFonts w:ascii="Century Gothic" w:hAnsi="Century Gothic"/>
        </w:rPr>
      </w:pPr>
      <w:r w:rsidRPr="00FA2F9C">
        <w:rPr>
          <w:rFonts w:ascii="Century Gothic" w:hAnsi="Century Gothic"/>
        </w:rPr>
        <w:t xml:space="preserve">Gastos de formación del personal </w:t>
      </w:r>
      <w:r w:rsidR="00B44B76">
        <w:rPr>
          <w:rFonts w:ascii="Century Gothic" w:hAnsi="Century Gothic"/>
        </w:rPr>
        <w:t>que no tengan una especial relevancia para el desarrollo del programa financiado</w:t>
      </w:r>
      <w:r w:rsidRPr="00FA2F9C">
        <w:rPr>
          <w:rFonts w:ascii="Century Gothic" w:hAnsi="Century Gothic"/>
        </w:rPr>
        <w:t xml:space="preserve">. </w:t>
      </w:r>
    </w:p>
    <w:p w14:paraId="729AC471" w14:textId="77777777" w:rsidR="0043012A" w:rsidRPr="00B44B76" w:rsidRDefault="002A6E70" w:rsidP="0043012A">
      <w:pPr>
        <w:jc w:val="both"/>
        <w:rPr>
          <w:rFonts w:asciiTheme="majorHAnsi" w:eastAsiaTheme="majorEastAsia" w:hAnsiTheme="majorHAnsi" w:cstheme="majorBidi"/>
          <w:b/>
          <w:color w:val="2E74B5" w:themeColor="accent1" w:themeShade="BF"/>
          <w:sz w:val="32"/>
          <w:szCs w:val="32"/>
        </w:rPr>
      </w:pPr>
      <w:r w:rsidRPr="00B44B76">
        <w:rPr>
          <w:rFonts w:asciiTheme="majorHAnsi" w:eastAsiaTheme="majorEastAsia" w:hAnsiTheme="majorHAnsi" w:cstheme="majorBidi"/>
          <w:b/>
          <w:color w:val="2E74B5" w:themeColor="accent1" w:themeShade="BF"/>
          <w:sz w:val="32"/>
          <w:szCs w:val="32"/>
        </w:rPr>
        <w:t>6-</w:t>
      </w:r>
      <w:r w:rsidR="0043012A" w:rsidRPr="00B44B76">
        <w:rPr>
          <w:rFonts w:asciiTheme="majorHAnsi" w:eastAsiaTheme="majorEastAsia" w:hAnsiTheme="majorHAnsi" w:cstheme="majorBidi"/>
          <w:b/>
          <w:color w:val="2E74B5" w:themeColor="accent1" w:themeShade="BF"/>
          <w:sz w:val="32"/>
          <w:szCs w:val="32"/>
        </w:rPr>
        <w:t xml:space="preserve">MODIFICACIÓN DE PROGRAMAS SUBVENCIONADOS: </w:t>
      </w:r>
    </w:p>
    <w:p w14:paraId="366F1C36" w14:textId="77777777" w:rsidR="0043012A" w:rsidRPr="00FA2F9C" w:rsidRDefault="0043012A" w:rsidP="0043012A">
      <w:pPr>
        <w:jc w:val="both"/>
        <w:rPr>
          <w:rFonts w:ascii="Century Gothic" w:hAnsi="Century Gothic"/>
        </w:rPr>
      </w:pPr>
      <w:r w:rsidRPr="00FA2F9C">
        <w:rPr>
          <w:rFonts w:ascii="Century Gothic" w:hAnsi="Century Gothic"/>
        </w:rPr>
        <w:t xml:space="preserve">El programa debe ejecutarse en los términos en que fue presentada y aprobada la solicitud. En lo referente a la justificación económica, las cuantías justificadas en cada concepto, deberán mantener coherencia con las cuantías aprobadas y presupuestadas en cada concepto. </w:t>
      </w:r>
    </w:p>
    <w:p w14:paraId="5F9A1284" w14:textId="77777777" w:rsidR="0043012A" w:rsidRPr="00FA2F9C" w:rsidRDefault="0043012A" w:rsidP="0043012A">
      <w:pPr>
        <w:jc w:val="both"/>
        <w:rPr>
          <w:rFonts w:ascii="Century Gothic" w:hAnsi="Century Gothic"/>
        </w:rPr>
      </w:pPr>
      <w:r w:rsidRPr="00FA2F9C">
        <w:rPr>
          <w:rFonts w:ascii="Century Gothic" w:hAnsi="Century Gothic"/>
        </w:rPr>
        <w:t xml:space="preserve">La entidad está obligada a comunicar cualquier modificación en el proyecto, así como la obtención de otras fuentes de financiación no previstas en el </w:t>
      </w:r>
      <w:r w:rsidRPr="00FA2F9C">
        <w:rPr>
          <w:rFonts w:ascii="Century Gothic" w:hAnsi="Century Gothic"/>
        </w:rPr>
        <w:lastRenderedPageBreak/>
        <w:t>presupuesto, actualizando, cuando proceda, el plan de financiación. Por tanto, cuando se produzca algún cambio en el proyecto técnico o en el presupuesto económico, la entidad está obligada a comunicarlo</w:t>
      </w:r>
      <w:r w:rsidR="00346D86">
        <w:rPr>
          <w:rFonts w:ascii="Century Gothic" w:hAnsi="Century Gothic"/>
        </w:rPr>
        <w:t xml:space="preserve"> al órgano gestor, en su caso, a la Dirección General de Discapacidad. </w:t>
      </w:r>
    </w:p>
    <w:p w14:paraId="34C5360F" w14:textId="77777777" w:rsidR="0043012A" w:rsidRPr="00FA2F9C" w:rsidRDefault="0043012A" w:rsidP="0043012A">
      <w:pPr>
        <w:jc w:val="both"/>
        <w:rPr>
          <w:rFonts w:ascii="Century Gothic" w:hAnsi="Century Gothic"/>
        </w:rPr>
      </w:pPr>
      <w:r w:rsidRPr="00FA2F9C">
        <w:rPr>
          <w:rFonts w:ascii="Century Gothic" w:hAnsi="Century Gothic"/>
        </w:rPr>
        <w:t xml:space="preserve">Se podrá solicitar, con carácter excepcional, cuando se produzca alguna eventualidad que altere o dificulte el desarrollo del programa, la modificación del contenido, forma y plazos de ejecución, así como el presupuesto estimado en la solicitud. Esta modificación no podrá suponer, en ningún caso, un incremento del porcentaje de la cuantía subvencionada sobre el coste total, por tanto, la cuantía de la subvención no puede modificarse. </w:t>
      </w:r>
    </w:p>
    <w:p w14:paraId="0CB7AAB4" w14:textId="77777777" w:rsidR="0043012A" w:rsidRPr="00FA2F9C" w:rsidRDefault="0043012A" w:rsidP="0043012A">
      <w:pPr>
        <w:jc w:val="both"/>
        <w:rPr>
          <w:rFonts w:ascii="Century Gothic" w:hAnsi="Century Gothic"/>
        </w:rPr>
      </w:pPr>
      <w:r w:rsidRPr="00FA2F9C">
        <w:rPr>
          <w:rFonts w:ascii="Century Gothic" w:hAnsi="Century Gothic"/>
        </w:rPr>
        <w:t xml:space="preserve">La solicitud de modificación, deberá contener: </w:t>
      </w:r>
    </w:p>
    <w:p w14:paraId="7D1C7947" w14:textId="77777777" w:rsidR="0043012A" w:rsidRPr="00FA2F9C" w:rsidRDefault="0043012A" w:rsidP="0043012A">
      <w:pPr>
        <w:pStyle w:val="Prrafodelista"/>
        <w:numPr>
          <w:ilvl w:val="0"/>
          <w:numId w:val="17"/>
        </w:numPr>
        <w:spacing w:line="276" w:lineRule="auto"/>
        <w:jc w:val="both"/>
        <w:rPr>
          <w:rFonts w:ascii="Century Gothic" w:hAnsi="Century Gothic"/>
        </w:rPr>
      </w:pPr>
      <w:r w:rsidRPr="00FA2F9C">
        <w:rPr>
          <w:rFonts w:ascii="Century Gothic" w:hAnsi="Century Gothic"/>
        </w:rPr>
        <w:t xml:space="preserve">La eventualidad que la provoca, es decir, deberá estar adecuadamente motivada y justificada. </w:t>
      </w:r>
    </w:p>
    <w:p w14:paraId="48659A58" w14:textId="77777777" w:rsidR="0043012A" w:rsidRPr="00FA2F9C" w:rsidRDefault="0043012A" w:rsidP="0043012A">
      <w:pPr>
        <w:pStyle w:val="Prrafodelista"/>
        <w:numPr>
          <w:ilvl w:val="0"/>
          <w:numId w:val="17"/>
        </w:numPr>
        <w:spacing w:line="276" w:lineRule="auto"/>
        <w:jc w:val="both"/>
        <w:rPr>
          <w:rFonts w:ascii="Century Gothic" w:hAnsi="Century Gothic"/>
        </w:rPr>
      </w:pPr>
      <w:r w:rsidRPr="00FA2F9C">
        <w:rPr>
          <w:rFonts w:ascii="Century Gothic" w:hAnsi="Century Gothic"/>
        </w:rPr>
        <w:t xml:space="preserve">Explicación detallada de los cambios que se proponen. </w:t>
      </w:r>
    </w:p>
    <w:p w14:paraId="7CDEFE0D" w14:textId="77777777" w:rsidR="0043012A" w:rsidRPr="00FA2F9C" w:rsidRDefault="0043012A" w:rsidP="0043012A">
      <w:pPr>
        <w:pStyle w:val="Prrafodelista"/>
        <w:numPr>
          <w:ilvl w:val="0"/>
          <w:numId w:val="17"/>
        </w:numPr>
        <w:spacing w:line="276" w:lineRule="auto"/>
        <w:jc w:val="both"/>
        <w:rPr>
          <w:rFonts w:ascii="Century Gothic" w:hAnsi="Century Gothic"/>
        </w:rPr>
      </w:pPr>
      <w:r w:rsidRPr="00FA2F9C">
        <w:rPr>
          <w:rFonts w:ascii="Century Gothic" w:hAnsi="Century Gothic"/>
        </w:rPr>
        <w:t xml:space="preserve">Desglose presupuestario de los cambios. </w:t>
      </w:r>
    </w:p>
    <w:p w14:paraId="11C541FF" w14:textId="73B0A932" w:rsidR="0043012A" w:rsidRPr="00FA2F9C" w:rsidRDefault="0043012A" w:rsidP="0043012A">
      <w:pPr>
        <w:jc w:val="both"/>
        <w:rPr>
          <w:rFonts w:ascii="Century Gothic" w:hAnsi="Century Gothic"/>
        </w:rPr>
      </w:pPr>
      <w:r w:rsidRPr="00FA2F9C">
        <w:rPr>
          <w:rFonts w:ascii="Century Gothic" w:hAnsi="Century Gothic"/>
        </w:rPr>
        <w:t xml:space="preserve">En </w:t>
      </w:r>
      <w:r w:rsidR="00346D86">
        <w:rPr>
          <w:rFonts w:ascii="Century Gothic" w:hAnsi="Century Gothic"/>
        </w:rPr>
        <w:t>caso de modificación sustancial</w:t>
      </w:r>
      <w:r w:rsidRPr="00FA2F9C">
        <w:rPr>
          <w:rFonts w:ascii="Century Gothic" w:hAnsi="Century Gothic"/>
        </w:rPr>
        <w:t>, se emitirá resolución a la solicitud de modificación por parte del órgano concedente en el plazo de dos meses</w:t>
      </w:r>
      <w:r w:rsidR="00945977">
        <w:rPr>
          <w:rFonts w:ascii="Century Gothic" w:hAnsi="Century Gothic"/>
        </w:rPr>
        <w:t xml:space="preserve">, siendo el silencio administrativo de carácter desestimatorio. </w:t>
      </w:r>
      <w:r w:rsidRPr="00FA2F9C">
        <w:rPr>
          <w:rFonts w:ascii="Century Gothic" w:hAnsi="Century Gothic"/>
        </w:rPr>
        <w:t xml:space="preserve"> </w:t>
      </w:r>
    </w:p>
    <w:p w14:paraId="1DD044BA" w14:textId="77777777" w:rsidR="00346D86" w:rsidRPr="00346D86" w:rsidRDefault="0043012A" w:rsidP="00346D86">
      <w:pPr>
        <w:jc w:val="both"/>
        <w:rPr>
          <w:rFonts w:ascii="Century Gothic" w:hAnsi="Century Gothic"/>
        </w:rPr>
      </w:pPr>
      <w:r w:rsidRPr="00FA2F9C">
        <w:rPr>
          <w:rFonts w:ascii="Century Gothic" w:hAnsi="Century Gothic"/>
        </w:rPr>
        <w:t xml:space="preserve">No será necesario comunicar las sustituciones de personal por motivos de baja, siempre que se trate de la misma categoría profesional, misma jornada y cualificación similar. </w:t>
      </w:r>
      <w:r w:rsidR="00346D86" w:rsidRPr="00346D86">
        <w:rPr>
          <w:rFonts w:ascii="Century Gothic" w:hAnsi="Century Gothic"/>
        </w:rPr>
        <w:t xml:space="preserve">En todo caso, la persona que realice la sustitución deberá cumplir con todas las condiciones exigidas en la normativa. </w:t>
      </w:r>
    </w:p>
    <w:p w14:paraId="59E968C3" w14:textId="77777777" w:rsidR="00FD52C4" w:rsidRPr="00FA2F9C" w:rsidRDefault="00FD52C4" w:rsidP="00FD52C4">
      <w:pPr>
        <w:jc w:val="both"/>
        <w:rPr>
          <w:rFonts w:ascii="Century Gothic" w:hAnsi="Century Gothic"/>
        </w:rPr>
      </w:pPr>
    </w:p>
    <w:p w14:paraId="6A64EED5" w14:textId="77777777" w:rsidR="00945C39" w:rsidRPr="00B44B76" w:rsidRDefault="002A6E70" w:rsidP="00FD52C4">
      <w:pPr>
        <w:jc w:val="both"/>
        <w:rPr>
          <w:rFonts w:asciiTheme="majorHAnsi" w:eastAsiaTheme="majorEastAsia" w:hAnsiTheme="majorHAnsi" w:cstheme="majorBidi"/>
          <w:b/>
          <w:color w:val="2E74B5" w:themeColor="accent1" w:themeShade="BF"/>
          <w:sz w:val="32"/>
          <w:szCs w:val="32"/>
        </w:rPr>
      </w:pPr>
      <w:r w:rsidRPr="00B44B76">
        <w:rPr>
          <w:rFonts w:asciiTheme="majorHAnsi" w:eastAsiaTheme="majorEastAsia" w:hAnsiTheme="majorHAnsi" w:cstheme="majorBidi"/>
          <w:b/>
          <w:color w:val="2E74B5" w:themeColor="accent1" w:themeShade="BF"/>
          <w:sz w:val="32"/>
          <w:szCs w:val="32"/>
        </w:rPr>
        <w:t>7-</w:t>
      </w:r>
      <w:r w:rsidR="00FE7E57" w:rsidRPr="00B44B76">
        <w:rPr>
          <w:rFonts w:asciiTheme="majorHAnsi" w:eastAsiaTheme="majorEastAsia" w:hAnsiTheme="majorHAnsi" w:cstheme="majorBidi"/>
          <w:b/>
          <w:color w:val="2E74B5" w:themeColor="accent1" w:themeShade="BF"/>
          <w:sz w:val="32"/>
          <w:szCs w:val="32"/>
        </w:rPr>
        <w:t>MEDI</w:t>
      </w:r>
      <w:r w:rsidR="00F634C2" w:rsidRPr="00B44B76">
        <w:rPr>
          <w:rFonts w:asciiTheme="majorHAnsi" w:eastAsiaTheme="majorEastAsia" w:hAnsiTheme="majorHAnsi" w:cstheme="majorBidi"/>
          <w:b/>
          <w:color w:val="2E74B5" w:themeColor="accent1" w:themeShade="BF"/>
          <w:sz w:val="32"/>
          <w:szCs w:val="32"/>
        </w:rPr>
        <w:t xml:space="preserve">DAS DE VISIBILIDAD, INFORMACIÓN Y COMUNICACIÓN: </w:t>
      </w:r>
    </w:p>
    <w:p w14:paraId="3D2B5418" w14:textId="77777777" w:rsidR="001A49D1" w:rsidRPr="00FA2F9C" w:rsidRDefault="00BF78F9" w:rsidP="004829FD">
      <w:pPr>
        <w:pStyle w:val="Prrafodelista"/>
        <w:numPr>
          <w:ilvl w:val="0"/>
          <w:numId w:val="6"/>
        </w:numPr>
        <w:ind w:left="-142"/>
        <w:jc w:val="both"/>
        <w:rPr>
          <w:rFonts w:ascii="Century Gothic" w:hAnsi="Century Gothic"/>
        </w:rPr>
      </w:pPr>
      <w:r w:rsidRPr="00FA2F9C">
        <w:rPr>
          <w:rFonts w:ascii="Century Gothic" w:hAnsi="Century Gothic"/>
        </w:rPr>
        <w:t xml:space="preserve">En todas las actividades de visibilidad, transparencia y comunicación que se lleven a </w:t>
      </w:r>
      <w:r w:rsidR="005245DD" w:rsidRPr="00FA2F9C">
        <w:rPr>
          <w:rFonts w:ascii="Century Gothic" w:hAnsi="Century Gothic"/>
        </w:rPr>
        <w:t>cabo,</w:t>
      </w:r>
      <w:r w:rsidRPr="00FA2F9C">
        <w:rPr>
          <w:rFonts w:ascii="Century Gothic" w:hAnsi="Century Gothic"/>
        </w:rPr>
        <w:t xml:space="preserve"> </w:t>
      </w:r>
      <w:r w:rsidR="005245DD" w:rsidRPr="00FA2F9C">
        <w:rPr>
          <w:rFonts w:ascii="Century Gothic" w:hAnsi="Century Gothic"/>
        </w:rPr>
        <w:t xml:space="preserve">así como </w:t>
      </w:r>
      <w:r w:rsidRPr="00FA2F9C">
        <w:rPr>
          <w:rFonts w:ascii="Century Gothic" w:hAnsi="Century Gothic"/>
        </w:rPr>
        <w:t xml:space="preserve">materiales de comunicación, productos impresos, </w:t>
      </w:r>
      <w:r w:rsidR="00D159AA" w:rsidRPr="00FA2F9C">
        <w:rPr>
          <w:rFonts w:ascii="Century Gothic" w:hAnsi="Century Gothic"/>
        </w:rPr>
        <w:t>digitales, sitios web, memoria evaluativa del Servicio</w:t>
      </w:r>
      <w:r w:rsidR="005245DD" w:rsidRPr="00FA2F9C">
        <w:rPr>
          <w:rFonts w:ascii="Century Gothic" w:hAnsi="Century Gothic"/>
        </w:rPr>
        <w:t>,</w:t>
      </w:r>
      <w:r w:rsidR="00D159AA" w:rsidRPr="00FA2F9C">
        <w:rPr>
          <w:rFonts w:ascii="Century Gothic" w:hAnsi="Century Gothic"/>
        </w:rPr>
        <w:t xml:space="preserve"> </w:t>
      </w:r>
      <w:r w:rsidRPr="00FA2F9C">
        <w:rPr>
          <w:rFonts w:ascii="Century Gothic" w:hAnsi="Century Gothic"/>
        </w:rPr>
        <w:t>se deberá mostrar el emblema de la Unión</w:t>
      </w:r>
      <w:r w:rsidR="006E15BB" w:rsidRPr="00FA2F9C">
        <w:rPr>
          <w:rFonts w:ascii="Century Gothic" w:hAnsi="Century Gothic"/>
        </w:rPr>
        <w:t xml:space="preserve"> E</w:t>
      </w:r>
      <w:r w:rsidRPr="00FA2F9C">
        <w:rPr>
          <w:rFonts w:ascii="Century Gothic" w:hAnsi="Century Gothic"/>
        </w:rPr>
        <w:t>uropea</w:t>
      </w:r>
      <w:r w:rsidR="00D159AA" w:rsidRPr="00FA2F9C">
        <w:rPr>
          <w:rFonts w:ascii="Century Gothic" w:hAnsi="Century Gothic"/>
        </w:rPr>
        <w:t>. Junto al emblema</w:t>
      </w:r>
      <w:r w:rsidR="00552EF9" w:rsidRPr="00FA2F9C">
        <w:rPr>
          <w:rFonts w:ascii="Century Gothic" w:hAnsi="Century Gothic"/>
        </w:rPr>
        <w:t>,</w:t>
      </w:r>
      <w:r w:rsidR="00D159AA" w:rsidRPr="00FA2F9C">
        <w:rPr>
          <w:rFonts w:ascii="Century Gothic" w:hAnsi="Century Gothic"/>
        </w:rPr>
        <w:t xml:space="preserve"> se escribirá la declaración” Cofinanciado por la Unión Europea”. También deberá mostrarse el logo corporativo de la Junta Comunidades Castilla la </w:t>
      </w:r>
      <w:r w:rsidR="0028335F" w:rsidRPr="00FA2F9C">
        <w:rPr>
          <w:rFonts w:ascii="Century Gothic" w:hAnsi="Century Gothic"/>
        </w:rPr>
        <w:t>Mancha y</w:t>
      </w:r>
      <w:r w:rsidR="00E27F9A" w:rsidRPr="00FA2F9C">
        <w:rPr>
          <w:rFonts w:ascii="Century Gothic" w:hAnsi="Century Gothic"/>
        </w:rPr>
        <w:t xml:space="preserve"> el escudo de España junto con el texto que hace alusión al Ministerio de Trabajo y Economía Social.</w:t>
      </w:r>
    </w:p>
    <w:p w14:paraId="4245FA14" w14:textId="77777777" w:rsidR="00D06F8F" w:rsidRPr="00FA2F9C" w:rsidRDefault="001A49D1" w:rsidP="00D06F8F">
      <w:pPr>
        <w:pStyle w:val="Prrafodelista"/>
        <w:ind w:left="-142"/>
        <w:jc w:val="both"/>
        <w:rPr>
          <w:rFonts w:ascii="Century Gothic" w:hAnsi="Century Gothic"/>
        </w:rPr>
      </w:pPr>
      <w:r w:rsidRPr="00FA2F9C">
        <w:rPr>
          <w:rFonts w:ascii="Century Gothic" w:hAnsi="Century Gothic"/>
        </w:rPr>
        <w:t xml:space="preserve"> </w:t>
      </w:r>
      <w:r w:rsidR="00D159AA" w:rsidRPr="00FA2F9C">
        <w:rPr>
          <w:rFonts w:ascii="Century Gothic" w:hAnsi="Century Gothic"/>
        </w:rPr>
        <w:t xml:space="preserve">Estos logotipos pueden descargarse </w:t>
      </w:r>
      <w:r w:rsidR="00EB198A" w:rsidRPr="00FA2F9C">
        <w:rPr>
          <w:rFonts w:ascii="Century Gothic" w:hAnsi="Century Gothic"/>
        </w:rPr>
        <w:t>en la</w:t>
      </w:r>
      <w:r w:rsidR="00D159AA" w:rsidRPr="00FA2F9C">
        <w:rPr>
          <w:rFonts w:ascii="Century Gothic" w:hAnsi="Century Gothic"/>
        </w:rPr>
        <w:t xml:space="preserve"> siguiente página web: </w:t>
      </w:r>
      <w:r w:rsidRPr="00FA2F9C">
        <w:rPr>
          <w:rFonts w:ascii="Century Gothic" w:hAnsi="Century Gothic"/>
        </w:rPr>
        <w:t xml:space="preserve">     </w:t>
      </w:r>
      <w:hyperlink r:id="rId8" w:history="1">
        <w:r w:rsidR="004829FD" w:rsidRPr="00FA2F9C">
          <w:rPr>
            <w:rFonts w:ascii="Century Gothic" w:hAnsi="Century Gothic"/>
          </w:rPr>
          <w:t>https://fondosestructurales.castillalamancha.es/programacion-2021-2027/descargas/logotipos_fse%2B</w:t>
        </w:r>
      </w:hyperlink>
    </w:p>
    <w:p w14:paraId="1197B78C" w14:textId="77777777" w:rsidR="00946013" w:rsidRPr="00FA2F9C" w:rsidRDefault="00761FE0" w:rsidP="00D06F8F">
      <w:pPr>
        <w:pStyle w:val="Prrafodelista"/>
        <w:numPr>
          <w:ilvl w:val="0"/>
          <w:numId w:val="5"/>
        </w:numPr>
        <w:ind w:left="-142"/>
        <w:jc w:val="both"/>
        <w:rPr>
          <w:rFonts w:ascii="Century Gothic" w:hAnsi="Century Gothic"/>
        </w:rPr>
      </w:pPr>
      <w:r w:rsidRPr="00FA2F9C">
        <w:rPr>
          <w:rFonts w:ascii="Century Gothic" w:hAnsi="Century Gothic"/>
        </w:rPr>
        <w:t xml:space="preserve">Se </w:t>
      </w:r>
      <w:r w:rsidR="00D06F8F" w:rsidRPr="00FA2F9C">
        <w:rPr>
          <w:rFonts w:ascii="Century Gothic" w:hAnsi="Century Gothic"/>
        </w:rPr>
        <w:t>exhibirán en</w:t>
      </w:r>
      <w:r w:rsidRPr="00FA2F9C">
        <w:rPr>
          <w:rFonts w:ascii="Century Gothic" w:hAnsi="Century Gothic"/>
        </w:rPr>
        <w:t xml:space="preserve"> un lugar visible al público </w:t>
      </w:r>
      <w:r w:rsidR="00E27F9A" w:rsidRPr="00FA2F9C">
        <w:rPr>
          <w:rFonts w:ascii="Century Gothic" w:hAnsi="Century Gothic"/>
        </w:rPr>
        <w:t xml:space="preserve">al menos un cartel </w:t>
      </w:r>
      <w:r w:rsidR="00F50065" w:rsidRPr="00FA2F9C">
        <w:rPr>
          <w:rFonts w:ascii="Century Gothic" w:hAnsi="Century Gothic"/>
        </w:rPr>
        <w:t xml:space="preserve">de papel o cartón plastificado </w:t>
      </w:r>
      <w:r w:rsidR="00E27F9A" w:rsidRPr="00FA2F9C">
        <w:rPr>
          <w:rFonts w:ascii="Century Gothic" w:hAnsi="Century Gothic"/>
        </w:rPr>
        <w:t xml:space="preserve">de tamaño mínimo A3 o una pantalla electrónica equivalente, con información sobre la operación donde se destaque la ayuda del FSE+ y la </w:t>
      </w:r>
      <w:r w:rsidR="004D6372" w:rsidRPr="00FA2F9C">
        <w:rPr>
          <w:rFonts w:ascii="Century Gothic" w:hAnsi="Century Gothic"/>
        </w:rPr>
        <w:t>JCCM (</w:t>
      </w:r>
      <w:r w:rsidR="00945C39" w:rsidRPr="00FA2F9C">
        <w:rPr>
          <w:rFonts w:ascii="Century Gothic" w:hAnsi="Century Gothic"/>
        </w:rPr>
        <w:t>ANEXO 4 MODELO CARTEL</w:t>
      </w:r>
      <w:r w:rsidR="00EC2A29" w:rsidRPr="00FA2F9C">
        <w:rPr>
          <w:rFonts w:ascii="Century Gothic" w:hAnsi="Century Gothic"/>
        </w:rPr>
        <w:t>) o</w:t>
      </w:r>
      <w:r w:rsidR="00E63063" w:rsidRPr="00FA2F9C">
        <w:rPr>
          <w:rFonts w:ascii="Century Gothic" w:hAnsi="Century Gothic"/>
        </w:rPr>
        <w:t xml:space="preserve"> una pantalla electrónica equivalente con información sobre la operación donde se destaque la ayuda del Fondo Social Europeo+ y la JCCM</w:t>
      </w:r>
      <w:r w:rsidR="00F50065" w:rsidRPr="00FA2F9C">
        <w:rPr>
          <w:rFonts w:ascii="Century Gothic" w:hAnsi="Century Gothic"/>
        </w:rPr>
        <w:t xml:space="preserve"> tan pronto como comience la ejecución del programa. </w:t>
      </w:r>
      <w:r w:rsidR="00E63063" w:rsidRPr="00FA2F9C">
        <w:rPr>
          <w:rFonts w:ascii="Century Gothic" w:hAnsi="Century Gothic"/>
        </w:rPr>
        <w:t xml:space="preserve"> </w:t>
      </w:r>
      <w:r w:rsidR="004F5A02" w:rsidRPr="00FA2F9C">
        <w:rPr>
          <w:rFonts w:ascii="Century Gothic" w:hAnsi="Century Gothic"/>
        </w:rPr>
        <w:t xml:space="preserve">Se aportará </w:t>
      </w:r>
      <w:r w:rsidR="001A6016" w:rsidRPr="00FA2F9C">
        <w:rPr>
          <w:rFonts w:ascii="Century Gothic" w:hAnsi="Century Gothic"/>
        </w:rPr>
        <w:t>prueba gráfica (</w:t>
      </w:r>
      <w:r w:rsidR="004F5A02" w:rsidRPr="00FA2F9C">
        <w:rPr>
          <w:rFonts w:ascii="Century Gothic" w:hAnsi="Century Gothic"/>
        </w:rPr>
        <w:t>fotografía</w:t>
      </w:r>
      <w:r w:rsidR="001A6016" w:rsidRPr="00FA2F9C">
        <w:rPr>
          <w:rFonts w:ascii="Century Gothic" w:hAnsi="Century Gothic"/>
        </w:rPr>
        <w:t>)</w:t>
      </w:r>
      <w:r w:rsidR="004F5A02" w:rsidRPr="00FA2F9C">
        <w:rPr>
          <w:rFonts w:ascii="Century Gothic" w:hAnsi="Century Gothic"/>
        </w:rPr>
        <w:t xml:space="preserve"> en la Memoria Técnica </w:t>
      </w:r>
      <w:r w:rsidR="00EC2A29" w:rsidRPr="00FA2F9C">
        <w:rPr>
          <w:rFonts w:ascii="Century Gothic" w:hAnsi="Century Gothic"/>
        </w:rPr>
        <w:t xml:space="preserve">de la </w:t>
      </w:r>
      <w:r w:rsidR="004F5A02" w:rsidRPr="00FA2F9C">
        <w:rPr>
          <w:rFonts w:ascii="Century Gothic" w:hAnsi="Century Gothic"/>
        </w:rPr>
        <w:t xml:space="preserve">justificación final. </w:t>
      </w:r>
    </w:p>
    <w:p w14:paraId="04692704" w14:textId="77777777" w:rsidR="00946013" w:rsidRPr="00FA2F9C" w:rsidRDefault="004B4811" w:rsidP="004829FD">
      <w:pPr>
        <w:pStyle w:val="Prrafodelista"/>
        <w:ind w:left="-142"/>
        <w:jc w:val="both"/>
        <w:rPr>
          <w:rFonts w:ascii="Century Gothic" w:hAnsi="Century Gothic"/>
        </w:rPr>
      </w:pPr>
      <w:hyperlink r:id="rId9" w:history="1">
        <w:r w:rsidR="00B93B3B" w:rsidRPr="00FA2F9C">
          <w:rPr>
            <w:rFonts w:ascii="Century Gothic" w:hAnsi="Century Gothic"/>
          </w:rPr>
          <w:t>https://fondosestructurales.castillalamancha.es/programacion-2021-2027/carteleria_fse</w:t>
        </w:r>
      </w:hyperlink>
    </w:p>
    <w:p w14:paraId="510A7DEC" w14:textId="77777777" w:rsidR="00E63063" w:rsidRPr="00FA2F9C" w:rsidRDefault="006E15BB" w:rsidP="004019E8">
      <w:pPr>
        <w:pStyle w:val="Prrafodelista"/>
        <w:numPr>
          <w:ilvl w:val="0"/>
          <w:numId w:val="5"/>
        </w:numPr>
        <w:ind w:left="-142"/>
        <w:jc w:val="both"/>
        <w:rPr>
          <w:rFonts w:ascii="Century Gothic" w:hAnsi="Century Gothic"/>
        </w:rPr>
      </w:pPr>
      <w:r w:rsidRPr="00FA2F9C">
        <w:rPr>
          <w:rFonts w:ascii="Century Gothic" w:hAnsi="Century Gothic"/>
        </w:rPr>
        <w:t>T</w:t>
      </w:r>
      <w:r w:rsidR="00E63063" w:rsidRPr="00FA2F9C">
        <w:rPr>
          <w:rFonts w:ascii="Century Gothic" w:hAnsi="Century Gothic"/>
        </w:rPr>
        <w:t>odos los documentos y materiales de comunicación relacionados con el programa deberán integrar una declaración que destaque la ayuda</w:t>
      </w:r>
      <w:r w:rsidRPr="00FA2F9C">
        <w:rPr>
          <w:rFonts w:ascii="Century Gothic" w:hAnsi="Century Gothic"/>
        </w:rPr>
        <w:t xml:space="preserve"> de la Unión y de la</w:t>
      </w:r>
      <w:r w:rsidR="00EF1583" w:rsidRPr="00FA2F9C">
        <w:rPr>
          <w:rFonts w:ascii="Century Gothic" w:hAnsi="Century Gothic"/>
        </w:rPr>
        <w:t xml:space="preserve"> JCCM. (Ejemplo: </w:t>
      </w:r>
      <w:r w:rsidRPr="00FA2F9C">
        <w:rPr>
          <w:rFonts w:ascii="Century Gothic" w:hAnsi="Century Gothic"/>
        </w:rPr>
        <w:t>“</w:t>
      </w:r>
      <w:r w:rsidR="0005706D" w:rsidRPr="00FA2F9C">
        <w:rPr>
          <w:rFonts w:ascii="Century Gothic" w:hAnsi="Century Gothic"/>
        </w:rPr>
        <w:t xml:space="preserve">Esta acción está cofinanciada en un 85% por el Fondo Social Europeo Plus, en el marco del Programa FSE+ </w:t>
      </w:r>
      <w:r w:rsidR="00EF1583" w:rsidRPr="00FA2F9C">
        <w:rPr>
          <w:rFonts w:ascii="Century Gothic" w:hAnsi="Century Gothic"/>
        </w:rPr>
        <w:t>2021-2027 de Castilla-La Mancha</w:t>
      </w:r>
      <w:r w:rsidR="0005706D" w:rsidRPr="00FA2F9C">
        <w:rPr>
          <w:rFonts w:ascii="Century Gothic" w:hAnsi="Century Gothic"/>
        </w:rPr>
        <w:t>”</w:t>
      </w:r>
      <w:r w:rsidR="00EF1583" w:rsidRPr="00FA2F9C">
        <w:rPr>
          <w:rFonts w:ascii="Century Gothic" w:hAnsi="Century Gothic"/>
        </w:rPr>
        <w:t xml:space="preserve">). </w:t>
      </w:r>
    </w:p>
    <w:p w14:paraId="1A8DACCA" w14:textId="77777777" w:rsidR="006E15BB" w:rsidRPr="00FA2F9C" w:rsidRDefault="006E15BB" w:rsidP="004829FD">
      <w:pPr>
        <w:pStyle w:val="Prrafodelista"/>
        <w:numPr>
          <w:ilvl w:val="0"/>
          <w:numId w:val="5"/>
        </w:numPr>
        <w:ind w:left="-142"/>
        <w:jc w:val="both"/>
        <w:rPr>
          <w:rFonts w:ascii="Century Gothic" w:hAnsi="Century Gothic"/>
        </w:rPr>
      </w:pPr>
      <w:r w:rsidRPr="00FA2F9C">
        <w:rPr>
          <w:rFonts w:ascii="Century Gothic" w:hAnsi="Century Gothic"/>
        </w:rPr>
        <w:t xml:space="preserve">En la </w:t>
      </w:r>
      <w:r w:rsidR="00EF1583" w:rsidRPr="00FA2F9C">
        <w:rPr>
          <w:rFonts w:ascii="Century Gothic" w:hAnsi="Century Gothic"/>
        </w:rPr>
        <w:t>Web de la entidad</w:t>
      </w:r>
      <w:r w:rsidR="00761FE0" w:rsidRPr="00FA2F9C">
        <w:rPr>
          <w:rFonts w:ascii="Century Gothic" w:hAnsi="Century Gothic"/>
        </w:rPr>
        <w:t xml:space="preserve"> y en sus cuentas en los medios sociales,</w:t>
      </w:r>
      <w:r w:rsidR="00EF1583" w:rsidRPr="00FA2F9C">
        <w:rPr>
          <w:rFonts w:ascii="Century Gothic" w:hAnsi="Century Gothic"/>
        </w:rPr>
        <w:t xml:space="preserve"> </w:t>
      </w:r>
      <w:r w:rsidRPr="00FA2F9C">
        <w:rPr>
          <w:rFonts w:ascii="Century Gothic" w:hAnsi="Century Gothic"/>
        </w:rPr>
        <w:t>se</w:t>
      </w:r>
      <w:r w:rsidR="00E63063" w:rsidRPr="00FA2F9C">
        <w:rPr>
          <w:rFonts w:ascii="Century Gothic" w:hAnsi="Century Gothic"/>
        </w:rPr>
        <w:t xml:space="preserve"> reflejará una</w:t>
      </w:r>
      <w:r w:rsidR="00923E77" w:rsidRPr="00FA2F9C">
        <w:rPr>
          <w:rFonts w:ascii="Century Gothic" w:hAnsi="Century Gothic"/>
        </w:rPr>
        <w:t xml:space="preserve"> </w:t>
      </w:r>
      <w:r w:rsidR="00E63063" w:rsidRPr="00FA2F9C">
        <w:rPr>
          <w:rFonts w:ascii="Century Gothic" w:hAnsi="Century Gothic"/>
        </w:rPr>
        <w:t>breve descripción de la operación</w:t>
      </w:r>
      <w:r w:rsidR="004E4AAE" w:rsidRPr="00FA2F9C">
        <w:rPr>
          <w:rFonts w:ascii="Century Gothic" w:hAnsi="Century Gothic"/>
        </w:rPr>
        <w:t>, con sus objetivos y resultados</w:t>
      </w:r>
      <w:r w:rsidR="00761FE0" w:rsidRPr="00FA2F9C">
        <w:rPr>
          <w:rFonts w:ascii="Century Gothic" w:hAnsi="Century Gothic"/>
        </w:rPr>
        <w:t>,</w:t>
      </w:r>
      <w:r w:rsidR="00E63063" w:rsidRPr="00FA2F9C">
        <w:rPr>
          <w:rFonts w:ascii="Century Gothic" w:hAnsi="Century Gothic"/>
        </w:rPr>
        <w:t xml:space="preserve"> destaca</w:t>
      </w:r>
      <w:r w:rsidR="00761FE0" w:rsidRPr="00FA2F9C">
        <w:rPr>
          <w:rFonts w:ascii="Century Gothic" w:hAnsi="Century Gothic"/>
        </w:rPr>
        <w:t>ndo</w:t>
      </w:r>
      <w:r w:rsidR="00E63063" w:rsidRPr="00FA2F9C">
        <w:rPr>
          <w:rFonts w:ascii="Century Gothic" w:hAnsi="Century Gothic"/>
        </w:rPr>
        <w:t xml:space="preserve"> la ayuda financiera de la Unión</w:t>
      </w:r>
      <w:r w:rsidR="005245DD" w:rsidRPr="00FA2F9C">
        <w:rPr>
          <w:rFonts w:ascii="Century Gothic" w:hAnsi="Century Gothic"/>
        </w:rPr>
        <w:t xml:space="preserve"> Europea</w:t>
      </w:r>
      <w:r w:rsidR="00E63063" w:rsidRPr="00FA2F9C">
        <w:rPr>
          <w:rFonts w:ascii="Century Gothic" w:hAnsi="Century Gothic"/>
        </w:rPr>
        <w:t xml:space="preserve"> y la JCCM. </w:t>
      </w:r>
    </w:p>
    <w:p w14:paraId="482A83FE" w14:textId="77777777" w:rsidR="002A6E70" w:rsidRPr="00FA2F9C" w:rsidRDefault="00E63063" w:rsidP="00C34F4A">
      <w:pPr>
        <w:pStyle w:val="Prrafodelista"/>
        <w:numPr>
          <w:ilvl w:val="0"/>
          <w:numId w:val="5"/>
        </w:numPr>
        <w:ind w:left="-142"/>
        <w:jc w:val="both"/>
        <w:rPr>
          <w:rFonts w:ascii="Century Gothic" w:hAnsi="Century Gothic"/>
        </w:rPr>
      </w:pPr>
      <w:r w:rsidRPr="00FA2F9C">
        <w:rPr>
          <w:rFonts w:ascii="Century Gothic" w:hAnsi="Century Gothic"/>
        </w:rPr>
        <w:t>En los contratos laborales</w:t>
      </w:r>
      <w:r w:rsidR="0005706D" w:rsidRPr="00FA2F9C">
        <w:rPr>
          <w:rFonts w:ascii="Century Gothic" w:hAnsi="Century Gothic"/>
        </w:rPr>
        <w:t xml:space="preserve">: </w:t>
      </w:r>
      <w:r w:rsidRPr="00FA2F9C">
        <w:rPr>
          <w:rFonts w:ascii="Century Gothic" w:hAnsi="Century Gothic"/>
        </w:rPr>
        <w:t xml:space="preserve"> que se celebren para la ejecución de</w:t>
      </w:r>
      <w:r w:rsidR="005026AE" w:rsidRPr="00FA2F9C">
        <w:rPr>
          <w:rFonts w:ascii="Century Gothic" w:hAnsi="Century Gothic"/>
        </w:rPr>
        <w:t>l programa</w:t>
      </w:r>
      <w:r w:rsidRPr="00FA2F9C">
        <w:rPr>
          <w:rFonts w:ascii="Century Gothic" w:hAnsi="Century Gothic"/>
        </w:rPr>
        <w:t>, se incluirá una cláusula</w:t>
      </w:r>
      <w:r w:rsidR="002A6E70" w:rsidRPr="00FA2F9C">
        <w:rPr>
          <w:rFonts w:ascii="Century Gothic" w:hAnsi="Century Gothic"/>
        </w:rPr>
        <w:t xml:space="preserve"> o la toma de conocimiento según lo indicado en el apartado 3.</w:t>
      </w:r>
      <w:r w:rsidRPr="00FA2F9C">
        <w:rPr>
          <w:rFonts w:ascii="Century Gothic" w:hAnsi="Century Gothic"/>
        </w:rPr>
        <w:t xml:space="preserve"> </w:t>
      </w:r>
    </w:p>
    <w:p w14:paraId="22169379" w14:textId="77777777" w:rsidR="002A6E70" w:rsidRPr="00FA2F9C" w:rsidRDefault="002A6E70" w:rsidP="002A6E70">
      <w:pPr>
        <w:pStyle w:val="Prrafodelista"/>
        <w:ind w:left="-142"/>
        <w:jc w:val="both"/>
        <w:rPr>
          <w:rFonts w:ascii="Century Gothic" w:hAnsi="Century Gothic"/>
        </w:rPr>
      </w:pPr>
    </w:p>
    <w:p w14:paraId="57244785" w14:textId="77777777" w:rsidR="00D06F8F" w:rsidRPr="00FA2F9C" w:rsidRDefault="00D06F8F" w:rsidP="002A6E70">
      <w:pPr>
        <w:pStyle w:val="Prrafodelista"/>
        <w:ind w:left="-142"/>
        <w:jc w:val="both"/>
        <w:rPr>
          <w:rFonts w:ascii="Century Gothic" w:hAnsi="Century Gothic"/>
        </w:rPr>
      </w:pPr>
      <w:r w:rsidRPr="00FA2F9C">
        <w:rPr>
          <w:rFonts w:ascii="Century Gothic" w:hAnsi="Century Gothic"/>
        </w:rPr>
        <w:t>Cuando no se cumpla con las obligaciones en materia de comunicación y no hayan adoptado medidas correctoras, se podrán aplicar medidas, teniendo en cuenta el principio de proporcionalidad, y se cancelará hasta un máximo del 3% de la ayuda del FSE+</w:t>
      </w:r>
    </w:p>
    <w:p w14:paraId="25D8ACDC" w14:textId="77777777" w:rsidR="00BE6C83" w:rsidRPr="00FA2F9C" w:rsidRDefault="00BE6C83" w:rsidP="009D551C">
      <w:pPr>
        <w:jc w:val="both"/>
        <w:rPr>
          <w:rFonts w:ascii="Century Gothic" w:hAnsi="Century Gothic"/>
        </w:rPr>
      </w:pPr>
    </w:p>
    <w:p w14:paraId="046C2AD9" w14:textId="77777777" w:rsidR="00FD52C4" w:rsidRDefault="00FD52C4" w:rsidP="00E11ED7">
      <w:pPr>
        <w:jc w:val="both"/>
        <w:rPr>
          <w:b/>
          <w:color w:val="FF0000"/>
          <w:sz w:val="24"/>
          <w:szCs w:val="24"/>
        </w:rPr>
      </w:pPr>
    </w:p>
    <w:p w14:paraId="44B47FC7" w14:textId="77777777" w:rsidR="00FD52C4" w:rsidRDefault="00FD52C4" w:rsidP="00E11ED7">
      <w:pPr>
        <w:jc w:val="both"/>
        <w:rPr>
          <w:b/>
          <w:color w:val="FF0000"/>
          <w:sz w:val="24"/>
          <w:szCs w:val="24"/>
        </w:rPr>
      </w:pPr>
    </w:p>
    <w:p w14:paraId="5B96D0EE" w14:textId="77777777" w:rsidR="00FD52C4" w:rsidRDefault="00FD52C4" w:rsidP="00E11ED7">
      <w:pPr>
        <w:jc w:val="both"/>
        <w:rPr>
          <w:b/>
          <w:color w:val="FF0000"/>
          <w:sz w:val="24"/>
          <w:szCs w:val="24"/>
        </w:rPr>
      </w:pPr>
    </w:p>
    <w:p w14:paraId="43DA19EB" w14:textId="77777777" w:rsidR="0074168A" w:rsidRDefault="0074168A" w:rsidP="00E11ED7">
      <w:pPr>
        <w:jc w:val="both"/>
        <w:rPr>
          <w:b/>
          <w:color w:val="FF0000"/>
          <w:sz w:val="24"/>
          <w:szCs w:val="24"/>
        </w:rPr>
      </w:pPr>
    </w:p>
    <w:p w14:paraId="212135F2" w14:textId="77777777" w:rsidR="0074168A" w:rsidRDefault="0074168A" w:rsidP="00E11ED7">
      <w:pPr>
        <w:jc w:val="both"/>
        <w:rPr>
          <w:b/>
          <w:color w:val="FF0000"/>
          <w:sz w:val="24"/>
          <w:szCs w:val="24"/>
        </w:rPr>
      </w:pPr>
    </w:p>
    <w:p w14:paraId="121F5C22" w14:textId="77777777" w:rsidR="00B44B76" w:rsidRDefault="00B44B76" w:rsidP="00E11ED7">
      <w:pPr>
        <w:jc w:val="both"/>
        <w:rPr>
          <w:b/>
          <w:color w:val="FF0000"/>
          <w:sz w:val="24"/>
          <w:szCs w:val="24"/>
        </w:rPr>
      </w:pPr>
    </w:p>
    <w:p w14:paraId="581E484F" w14:textId="77777777" w:rsidR="00B44B76" w:rsidRDefault="00B44B76" w:rsidP="00E11ED7">
      <w:pPr>
        <w:jc w:val="both"/>
        <w:rPr>
          <w:b/>
          <w:color w:val="FF0000"/>
          <w:sz w:val="24"/>
          <w:szCs w:val="24"/>
        </w:rPr>
      </w:pPr>
    </w:p>
    <w:p w14:paraId="1CC8F53D" w14:textId="77777777" w:rsidR="00B44B76" w:rsidRDefault="00B44B76" w:rsidP="00E11ED7">
      <w:pPr>
        <w:jc w:val="both"/>
        <w:rPr>
          <w:b/>
          <w:color w:val="FF0000"/>
          <w:sz w:val="24"/>
          <w:szCs w:val="24"/>
        </w:rPr>
      </w:pPr>
    </w:p>
    <w:p w14:paraId="6474E645" w14:textId="77777777" w:rsidR="00B44B76" w:rsidRDefault="00B44B76" w:rsidP="00E11ED7">
      <w:pPr>
        <w:jc w:val="both"/>
        <w:rPr>
          <w:b/>
          <w:color w:val="FF0000"/>
          <w:sz w:val="24"/>
          <w:szCs w:val="24"/>
        </w:rPr>
      </w:pPr>
    </w:p>
    <w:p w14:paraId="73B2DF59" w14:textId="77777777" w:rsidR="00B44B76" w:rsidRDefault="00B44B76" w:rsidP="00E11ED7">
      <w:pPr>
        <w:jc w:val="both"/>
        <w:rPr>
          <w:b/>
          <w:color w:val="FF0000"/>
          <w:sz w:val="24"/>
          <w:szCs w:val="24"/>
        </w:rPr>
      </w:pPr>
    </w:p>
    <w:p w14:paraId="302F43F5" w14:textId="77777777" w:rsidR="00B44B76" w:rsidRDefault="00B44B76" w:rsidP="00E11ED7">
      <w:pPr>
        <w:jc w:val="both"/>
        <w:rPr>
          <w:b/>
          <w:color w:val="FF0000"/>
          <w:sz w:val="24"/>
          <w:szCs w:val="24"/>
        </w:rPr>
      </w:pPr>
    </w:p>
    <w:p w14:paraId="204ED3C4" w14:textId="77777777" w:rsidR="00B44B76" w:rsidRDefault="00B44B76" w:rsidP="00E11ED7">
      <w:pPr>
        <w:jc w:val="both"/>
        <w:rPr>
          <w:b/>
          <w:color w:val="FF0000"/>
          <w:sz w:val="24"/>
          <w:szCs w:val="24"/>
        </w:rPr>
      </w:pPr>
    </w:p>
    <w:p w14:paraId="0B1EBDCE" w14:textId="77777777" w:rsidR="00B44B76" w:rsidRDefault="00B44B76" w:rsidP="00E11ED7">
      <w:pPr>
        <w:jc w:val="both"/>
        <w:rPr>
          <w:b/>
          <w:color w:val="FF0000"/>
          <w:sz w:val="24"/>
          <w:szCs w:val="24"/>
        </w:rPr>
      </w:pPr>
    </w:p>
    <w:p w14:paraId="356432C5" w14:textId="77777777" w:rsidR="00B44B76" w:rsidRDefault="00B44B76" w:rsidP="00E11ED7">
      <w:pPr>
        <w:jc w:val="both"/>
        <w:rPr>
          <w:b/>
          <w:color w:val="FF0000"/>
          <w:sz w:val="24"/>
          <w:szCs w:val="24"/>
        </w:rPr>
      </w:pPr>
    </w:p>
    <w:p w14:paraId="5FFC8C7A" w14:textId="77777777" w:rsidR="0074168A" w:rsidRDefault="0074168A" w:rsidP="00E11ED7">
      <w:pPr>
        <w:jc w:val="both"/>
        <w:rPr>
          <w:b/>
          <w:color w:val="FF0000"/>
          <w:sz w:val="24"/>
          <w:szCs w:val="24"/>
        </w:rPr>
      </w:pPr>
    </w:p>
    <w:p w14:paraId="76A60726" w14:textId="77777777" w:rsidR="00346D86" w:rsidRDefault="00346D86" w:rsidP="00E11ED7">
      <w:pPr>
        <w:jc w:val="both"/>
        <w:rPr>
          <w:b/>
          <w:color w:val="FF0000"/>
          <w:sz w:val="24"/>
          <w:szCs w:val="24"/>
        </w:rPr>
      </w:pPr>
    </w:p>
    <w:p w14:paraId="5A6D2D0C" w14:textId="77777777" w:rsidR="00346D86" w:rsidRDefault="00346D86" w:rsidP="00E11ED7">
      <w:pPr>
        <w:jc w:val="both"/>
        <w:rPr>
          <w:b/>
          <w:color w:val="FF0000"/>
          <w:sz w:val="24"/>
          <w:szCs w:val="24"/>
        </w:rPr>
      </w:pPr>
    </w:p>
    <w:p w14:paraId="29660319" w14:textId="77777777" w:rsidR="00E11ED7" w:rsidRPr="009E750F" w:rsidRDefault="0086530F" w:rsidP="00E11ED7">
      <w:pPr>
        <w:jc w:val="both"/>
        <w:rPr>
          <w:b/>
          <w:color w:val="FF0000"/>
          <w:sz w:val="24"/>
          <w:szCs w:val="24"/>
        </w:rPr>
      </w:pPr>
      <w:r>
        <w:rPr>
          <w:b/>
          <w:color w:val="FF0000"/>
          <w:sz w:val="24"/>
          <w:szCs w:val="24"/>
        </w:rPr>
        <w:lastRenderedPageBreak/>
        <w:t xml:space="preserve">ANEXO 1: MODELO SELLO IMPUTACIÓN. </w:t>
      </w:r>
    </w:p>
    <w:p w14:paraId="49919279" w14:textId="77777777" w:rsidR="00E11ED7" w:rsidRPr="00262441" w:rsidRDefault="00E11ED7" w:rsidP="00E11ED7">
      <w:pPr>
        <w:rPr>
          <w:b/>
        </w:rPr>
      </w:pPr>
    </w:p>
    <w:tbl>
      <w:tblPr>
        <w:tblStyle w:val="Tablaconcuadrcula"/>
        <w:tblpPr w:leftFromText="141" w:rightFromText="141" w:vertAnchor="text" w:horzAnchor="margin" w:tblpY="197"/>
        <w:tblW w:w="0" w:type="auto"/>
        <w:tblLayout w:type="fixed"/>
        <w:tblLook w:val="04A0" w:firstRow="1" w:lastRow="0" w:firstColumn="1" w:lastColumn="0" w:noHBand="0" w:noVBand="1"/>
      </w:tblPr>
      <w:tblGrid>
        <w:gridCol w:w="2689"/>
        <w:gridCol w:w="2698"/>
      </w:tblGrid>
      <w:tr w:rsidR="00E11ED7" w14:paraId="3CBDF997" w14:textId="77777777" w:rsidTr="00624F36">
        <w:trPr>
          <w:trHeight w:val="709"/>
        </w:trPr>
        <w:tc>
          <w:tcPr>
            <w:tcW w:w="2689" w:type="dxa"/>
          </w:tcPr>
          <w:p w14:paraId="70AD153B" w14:textId="77777777" w:rsidR="00E11ED7" w:rsidRPr="00426DA8" w:rsidRDefault="00E11ED7" w:rsidP="007E4C91">
            <w:pPr>
              <w:tabs>
                <w:tab w:val="left" w:pos="1920"/>
              </w:tabs>
              <w:jc w:val="center"/>
              <w:rPr>
                <w:sz w:val="16"/>
                <w:szCs w:val="16"/>
              </w:rPr>
            </w:pPr>
            <w:r w:rsidRPr="00426DA8">
              <w:rPr>
                <w:sz w:val="16"/>
                <w:szCs w:val="16"/>
              </w:rPr>
              <w:t>Gasto financiado por la Junta de</w:t>
            </w:r>
          </w:p>
          <w:p w14:paraId="3B145A24" w14:textId="77777777" w:rsidR="00E11ED7" w:rsidRPr="00426DA8" w:rsidRDefault="00E11ED7" w:rsidP="007E4C91">
            <w:pPr>
              <w:tabs>
                <w:tab w:val="left" w:pos="1920"/>
              </w:tabs>
              <w:jc w:val="center"/>
              <w:rPr>
                <w:sz w:val="16"/>
                <w:szCs w:val="16"/>
              </w:rPr>
            </w:pPr>
            <w:r w:rsidRPr="00426DA8">
              <w:rPr>
                <w:sz w:val="16"/>
                <w:szCs w:val="16"/>
              </w:rPr>
              <w:t>Comunidades Castilla la Mancha y el</w:t>
            </w:r>
          </w:p>
          <w:p w14:paraId="16D2EB86" w14:textId="77777777" w:rsidR="00E11ED7" w:rsidRPr="00426DA8" w:rsidRDefault="00E11ED7" w:rsidP="007E4C91">
            <w:pPr>
              <w:tabs>
                <w:tab w:val="left" w:pos="1920"/>
              </w:tabs>
              <w:jc w:val="center"/>
              <w:rPr>
                <w:sz w:val="16"/>
                <w:szCs w:val="16"/>
              </w:rPr>
            </w:pPr>
            <w:r w:rsidRPr="00426DA8">
              <w:rPr>
                <w:sz w:val="16"/>
                <w:szCs w:val="16"/>
              </w:rPr>
              <w:t>Fondo Social Europeo Plus (FSE+)</w:t>
            </w:r>
          </w:p>
          <w:p w14:paraId="34A2425B" w14:textId="77777777" w:rsidR="00E11ED7" w:rsidRPr="00CA2FD7" w:rsidRDefault="00E11ED7" w:rsidP="007E4C91">
            <w:pPr>
              <w:tabs>
                <w:tab w:val="left" w:pos="1920"/>
              </w:tabs>
              <w:rPr>
                <w:sz w:val="16"/>
                <w:szCs w:val="16"/>
              </w:rPr>
            </w:pPr>
            <w:r w:rsidRPr="00CA2FD7">
              <w:rPr>
                <w:sz w:val="16"/>
                <w:szCs w:val="16"/>
              </w:rPr>
              <w:t>Periodo de Programación: 2021-2027</w:t>
            </w:r>
          </w:p>
        </w:tc>
        <w:tc>
          <w:tcPr>
            <w:tcW w:w="2698" w:type="dxa"/>
          </w:tcPr>
          <w:p w14:paraId="4FD86C42" w14:textId="77777777" w:rsidR="00E11ED7" w:rsidRPr="00CA2FD7" w:rsidRDefault="00624F36" w:rsidP="007E4C91">
            <w:pPr>
              <w:tabs>
                <w:tab w:val="left" w:pos="1920"/>
              </w:tabs>
              <w:rPr>
                <w:sz w:val="16"/>
                <w:szCs w:val="16"/>
              </w:rPr>
            </w:pPr>
            <w:r>
              <w:rPr>
                <w:noProof/>
              </w:rPr>
              <w:drawing>
                <wp:inline distT="0" distB="0" distL="0" distR="0" wp14:anchorId="577985EB" wp14:editId="6C1375B0">
                  <wp:extent cx="1630680" cy="601085"/>
                  <wp:effectExtent l="0" t="0" r="0" b="8890"/>
                  <wp:docPr id="10" name="Imagen 10" descr="https://fondosestructurales.castillalamancha.es/sites/fondosestructurales.castillalamancha.es/files/composicionanex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ndosestructurales.castillalamancha.es/sites/fondosestructurales.castillalamancha.es/files/composicionanexo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2430" cy="612788"/>
                          </a:xfrm>
                          <a:prstGeom prst="rect">
                            <a:avLst/>
                          </a:prstGeom>
                          <a:noFill/>
                          <a:ln>
                            <a:noFill/>
                          </a:ln>
                        </pic:spPr>
                      </pic:pic>
                    </a:graphicData>
                  </a:graphic>
                </wp:inline>
              </w:drawing>
            </w:r>
          </w:p>
        </w:tc>
      </w:tr>
      <w:tr w:rsidR="00E11ED7" w14:paraId="208FCEA6" w14:textId="77777777" w:rsidTr="00624F36">
        <w:trPr>
          <w:trHeight w:val="438"/>
        </w:trPr>
        <w:tc>
          <w:tcPr>
            <w:tcW w:w="2689" w:type="dxa"/>
          </w:tcPr>
          <w:p w14:paraId="5F1CF8FC" w14:textId="77777777" w:rsidR="00E11ED7" w:rsidRPr="00624F36" w:rsidRDefault="00E11ED7" w:rsidP="007E4C91">
            <w:pPr>
              <w:tabs>
                <w:tab w:val="left" w:pos="1920"/>
              </w:tabs>
              <w:rPr>
                <w:sz w:val="18"/>
                <w:szCs w:val="18"/>
              </w:rPr>
            </w:pPr>
            <w:r w:rsidRPr="00624F36">
              <w:rPr>
                <w:sz w:val="18"/>
                <w:szCs w:val="18"/>
              </w:rPr>
              <w:t xml:space="preserve">Servicio de </w:t>
            </w:r>
            <w:r w:rsidR="0086530F" w:rsidRPr="00624F36">
              <w:rPr>
                <w:sz w:val="18"/>
                <w:szCs w:val="18"/>
              </w:rPr>
              <w:t>Capacitación…</w:t>
            </w:r>
          </w:p>
        </w:tc>
        <w:tc>
          <w:tcPr>
            <w:tcW w:w="2698" w:type="dxa"/>
          </w:tcPr>
          <w:p w14:paraId="7588C14C" w14:textId="77777777" w:rsidR="00E11ED7" w:rsidRPr="00426DA8" w:rsidRDefault="00E11ED7" w:rsidP="007E4C91">
            <w:pPr>
              <w:tabs>
                <w:tab w:val="left" w:pos="1920"/>
              </w:tabs>
              <w:rPr>
                <w:sz w:val="16"/>
                <w:szCs w:val="16"/>
              </w:rPr>
            </w:pPr>
            <w:r w:rsidRPr="00426DA8">
              <w:rPr>
                <w:sz w:val="16"/>
                <w:szCs w:val="16"/>
              </w:rPr>
              <w:t>N.º Documento/</w:t>
            </w:r>
          </w:p>
          <w:p w14:paraId="1A6C7414" w14:textId="77777777" w:rsidR="00E11ED7" w:rsidRDefault="00E11ED7" w:rsidP="007E4C91">
            <w:pPr>
              <w:tabs>
                <w:tab w:val="left" w:pos="1920"/>
              </w:tabs>
              <w:rPr>
                <w:sz w:val="16"/>
                <w:szCs w:val="16"/>
              </w:rPr>
            </w:pPr>
            <w:r w:rsidRPr="00426DA8">
              <w:rPr>
                <w:sz w:val="16"/>
                <w:szCs w:val="16"/>
              </w:rPr>
              <w:t>Asiento Contable</w:t>
            </w:r>
            <w:r>
              <w:rPr>
                <w:sz w:val="16"/>
                <w:szCs w:val="16"/>
              </w:rPr>
              <w:t>:</w:t>
            </w:r>
          </w:p>
          <w:p w14:paraId="4DADD34B" w14:textId="77777777" w:rsidR="00E11ED7" w:rsidRDefault="00E11ED7" w:rsidP="007E4C91">
            <w:pPr>
              <w:tabs>
                <w:tab w:val="left" w:pos="1920"/>
              </w:tabs>
            </w:pPr>
          </w:p>
        </w:tc>
      </w:tr>
      <w:tr w:rsidR="00E11ED7" w14:paraId="52805ED7" w14:textId="77777777" w:rsidTr="00624F36">
        <w:trPr>
          <w:trHeight w:val="245"/>
        </w:trPr>
        <w:tc>
          <w:tcPr>
            <w:tcW w:w="5387" w:type="dxa"/>
            <w:gridSpan w:val="2"/>
          </w:tcPr>
          <w:p w14:paraId="47F76715" w14:textId="77777777" w:rsidR="00E11ED7" w:rsidRDefault="00E11ED7" w:rsidP="007E4C91">
            <w:pPr>
              <w:tabs>
                <w:tab w:val="left" w:pos="1920"/>
              </w:tabs>
              <w:rPr>
                <w:sz w:val="16"/>
                <w:szCs w:val="16"/>
              </w:rPr>
            </w:pPr>
            <w:r>
              <w:rPr>
                <w:sz w:val="16"/>
                <w:szCs w:val="16"/>
              </w:rPr>
              <w:t xml:space="preserve">Total, gasto: </w:t>
            </w:r>
          </w:p>
          <w:p w14:paraId="793A73FB" w14:textId="77777777" w:rsidR="00E11ED7" w:rsidRPr="00426DA8" w:rsidRDefault="00E11ED7" w:rsidP="007E4C91">
            <w:pPr>
              <w:tabs>
                <w:tab w:val="left" w:pos="1920"/>
              </w:tabs>
              <w:rPr>
                <w:sz w:val="16"/>
                <w:szCs w:val="16"/>
              </w:rPr>
            </w:pPr>
          </w:p>
        </w:tc>
      </w:tr>
      <w:tr w:rsidR="00E11ED7" w14:paraId="1CECC46C" w14:textId="77777777" w:rsidTr="00624F36">
        <w:trPr>
          <w:trHeight w:val="253"/>
        </w:trPr>
        <w:tc>
          <w:tcPr>
            <w:tcW w:w="5387" w:type="dxa"/>
            <w:gridSpan w:val="2"/>
          </w:tcPr>
          <w:p w14:paraId="21C34549" w14:textId="77777777" w:rsidR="00E11ED7" w:rsidRDefault="00E11ED7" w:rsidP="007E4C91">
            <w:pPr>
              <w:tabs>
                <w:tab w:val="left" w:pos="1920"/>
              </w:tabs>
              <w:rPr>
                <w:sz w:val="16"/>
                <w:szCs w:val="16"/>
              </w:rPr>
            </w:pPr>
            <w:r w:rsidRPr="00426DA8">
              <w:rPr>
                <w:sz w:val="16"/>
                <w:szCs w:val="16"/>
              </w:rPr>
              <w:t>Porcentaje imputado %</w:t>
            </w:r>
            <w:r>
              <w:rPr>
                <w:sz w:val="16"/>
                <w:szCs w:val="16"/>
              </w:rPr>
              <w:t>:</w:t>
            </w:r>
          </w:p>
          <w:p w14:paraId="5B45B991" w14:textId="77777777" w:rsidR="00E11ED7" w:rsidRPr="00426DA8" w:rsidRDefault="00E11ED7" w:rsidP="007E4C91">
            <w:pPr>
              <w:tabs>
                <w:tab w:val="left" w:pos="1920"/>
              </w:tabs>
              <w:rPr>
                <w:sz w:val="16"/>
                <w:szCs w:val="16"/>
              </w:rPr>
            </w:pPr>
          </w:p>
        </w:tc>
      </w:tr>
      <w:tr w:rsidR="00E11ED7" w14:paraId="4BC2FD64" w14:textId="77777777" w:rsidTr="00624F36">
        <w:trPr>
          <w:trHeight w:val="245"/>
        </w:trPr>
        <w:tc>
          <w:tcPr>
            <w:tcW w:w="5387" w:type="dxa"/>
            <w:gridSpan w:val="2"/>
          </w:tcPr>
          <w:p w14:paraId="4238276B" w14:textId="77777777" w:rsidR="00E11ED7" w:rsidRDefault="00E11ED7" w:rsidP="007E4C91">
            <w:pPr>
              <w:tabs>
                <w:tab w:val="left" w:pos="1920"/>
              </w:tabs>
              <w:rPr>
                <w:sz w:val="16"/>
                <w:szCs w:val="16"/>
              </w:rPr>
            </w:pPr>
            <w:r w:rsidRPr="00426DA8">
              <w:rPr>
                <w:sz w:val="16"/>
                <w:szCs w:val="16"/>
              </w:rPr>
              <w:t>Importe imputado:</w:t>
            </w:r>
          </w:p>
          <w:p w14:paraId="7F4D18F2" w14:textId="77777777" w:rsidR="00E11ED7" w:rsidRPr="00426DA8" w:rsidRDefault="00E11ED7" w:rsidP="007E4C91">
            <w:pPr>
              <w:tabs>
                <w:tab w:val="left" w:pos="1920"/>
              </w:tabs>
              <w:rPr>
                <w:sz w:val="16"/>
                <w:szCs w:val="16"/>
              </w:rPr>
            </w:pPr>
          </w:p>
        </w:tc>
      </w:tr>
      <w:tr w:rsidR="00E11ED7" w14:paraId="12BEEBA3" w14:textId="77777777" w:rsidTr="00624F36">
        <w:trPr>
          <w:trHeight w:val="253"/>
        </w:trPr>
        <w:tc>
          <w:tcPr>
            <w:tcW w:w="5387" w:type="dxa"/>
            <w:gridSpan w:val="2"/>
          </w:tcPr>
          <w:p w14:paraId="127FBA60" w14:textId="77777777" w:rsidR="00E11ED7" w:rsidRDefault="00E11ED7" w:rsidP="007E4C91">
            <w:pPr>
              <w:tabs>
                <w:tab w:val="left" w:pos="1920"/>
              </w:tabs>
              <w:rPr>
                <w:sz w:val="16"/>
                <w:szCs w:val="16"/>
              </w:rPr>
            </w:pPr>
            <w:r w:rsidRPr="00426DA8">
              <w:rPr>
                <w:sz w:val="16"/>
                <w:szCs w:val="16"/>
              </w:rPr>
              <w:t>Concepto:</w:t>
            </w:r>
          </w:p>
          <w:p w14:paraId="491DAE92" w14:textId="77777777" w:rsidR="00E11ED7" w:rsidRPr="00426DA8" w:rsidRDefault="00E11ED7" w:rsidP="007E4C91">
            <w:pPr>
              <w:tabs>
                <w:tab w:val="left" w:pos="1920"/>
              </w:tabs>
              <w:rPr>
                <w:sz w:val="16"/>
                <w:szCs w:val="16"/>
              </w:rPr>
            </w:pPr>
          </w:p>
        </w:tc>
      </w:tr>
      <w:tr w:rsidR="00E11ED7" w14:paraId="0EACC9CE" w14:textId="77777777" w:rsidTr="00624F36">
        <w:trPr>
          <w:trHeight w:val="245"/>
        </w:trPr>
        <w:tc>
          <w:tcPr>
            <w:tcW w:w="5387" w:type="dxa"/>
            <w:gridSpan w:val="2"/>
          </w:tcPr>
          <w:p w14:paraId="41628277" w14:textId="77777777" w:rsidR="00E11ED7" w:rsidRDefault="00E11ED7" w:rsidP="007E4C91">
            <w:pPr>
              <w:tabs>
                <w:tab w:val="left" w:pos="1920"/>
              </w:tabs>
              <w:rPr>
                <w:sz w:val="16"/>
                <w:szCs w:val="16"/>
              </w:rPr>
            </w:pPr>
            <w:r w:rsidRPr="00426DA8">
              <w:rPr>
                <w:sz w:val="16"/>
                <w:szCs w:val="16"/>
              </w:rPr>
              <w:t xml:space="preserve">Fecha y forma de pago: </w:t>
            </w:r>
          </w:p>
          <w:p w14:paraId="7B33D62F" w14:textId="77777777" w:rsidR="00E11ED7" w:rsidRPr="00426DA8" w:rsidRDefault="00E11ED7" w:rsidP="007E4C91">
            <w:pPr>
              <w:tabs>
                <w:tab w:val="left" w:pos="1920"/>
              </w:tabs>
              <w:rPr>
                <w:sz w:val="16"/>
                <w:szCs w:val="16"/>
              </w:rPr>
            </w:pPr>
          </w:p>
        </w:tc>
      </w:tr>
    </w:tbl>
    <w:p w14:paraId="15C699B6" w14:textId="77777777" w:rsidR="00E11ED7" w:rsidRDefault="00E11ED7" w:rsidP="00E11ED7">
      <w:pPr>
        <w:pStyle w:val="Prrafodelista"/>
        <w:jc w:val="both"/>
      </w:pPr>
    </w:p>
    <w:p w14:paraId="7F03A598" w14:textId="77777777" w:rsidR="00E11ED7" w:rsidRPr="00B6313C" w:rsidRDefault="00E11ED7" w:rsidP="00E11ED7"/>
    <w:p w14:paraId="49F4A730" w14:textId="77777777" w:rsidR="00E11ED7" w:rsidRPr="00B6313C" w:rsidRDefault="00E11ED7" w:rsidP="00E11ED7"/>
    <w:p w14:paraId="49BEB6BA" w14:textId="77777777" w:rsidR="00E11ED7" w:rsidRPr="00B6313C" w:rsidRDefault="00E11ED7" w:rsidP="00E11ED7"/>
    <w:p w14:paraId="3474D2B1" w14:textId="77777777" w:rsidR="00E11ED7" w:rsidRPr="00B6313C" w:rsidRDefault="00E11ED7" w:rsidP="00E11ED7"/>
    <w:p w14:paraId="00C390F8" w14:textId="77777777" w:rsidR="00E11ED7" w:rsidRPr="00B6313C" w:rsidRDefault="00E11ED7" w:rsidP="00E11ED7"/>
    <w:p w14:paraId="699D2434" w14:textId="77777777" w:rsidR="00E11ED7" w:rsidRPr="00B6313C" w:rsidRDefault="00E11ED7" w:rsidP="00E11ED7"/>
    <w:p w14:paraId="4C82BBE1" w14:textId="77777777" w:rsidR="00E11ED7" w:rsidRPr="00B6313C" w:rsidRDefault="00E11ED7" w:rsidP="00E11ED7"/>
    <w:p w14:paraId="4E6E75A3" w14:textId="77777777" w:rsidR="00E11ED7" w:rsidRPr="00B6313C" w:rsidRDefault="00E11ED7" w:rsidP="00E11ED7"/>
    <w:p w14:paraId="7EA3D251" w14:textId="77777777" w:rsidR="00E11ED7" w:rsidRPr="00B6313C" w:rsidRDefault="00E11ED7" w:rsidP="00E11ED7"/>
    <w:p w14:paraId="6DC8610A" w14:textId="77777777" w:rsidR="00E11ED7" w:rsidRDefault="00E11ED7" w:rsidP="009D551C">
      <w:pPr>
        <w:jc w:val="both"/>
      </w:pPr>
    </w:p>
    <w:p w14:paraId="3B3FA0F6" w14:textId="77777777" w:rsidR="00E11ED7" w:rsidRDefault="00E11ED7" w:rsidP="009D551C">
      <w:pPr>
        <w:jc w:val="both"/>
      </w:pPr>
    </w:p>
    <w:p w14:paraId="130EDF9A" w14:textId="77777777" w:rsidR="004D6372" w:rsidRDefault="004D6372" w:rsidP="00296CAA">
      <w:pPr>
        <w:jc w:val="both"/>
        <w:rPr>
          <w:b/>
          <w:color w:val="FF0000"/>
          <w:sz w:val="24"/>
          <w:szCs w:val="24"/>
        </w:rPr>
      </w:pPr>
    </w:p>
    <w:p w14:paraId="3CA4CF71" w14:textId="77777777" w:rsidR="00FD52C4" w:rsidRDefault="00FD52C4" w:rsidP="00296CAA">
      <w:pPr>
        <w:jc w:val="both"/>
        <w:rPr>
          <w:b/>
          <w:color w:val="FF0000"/>
          <w:sz w:val="24"/>
          <w:szCs w:val="24"/>
        </w:rPr>
      </w:pPr>
    </w:p>
    <w:p w14:paraId="19B6FA3E" w14:textId="77777777" w:rsidR="00FD52C4" w:rsidRDefault="00FD52C4" w:rsidP="00296CAA">
      <w:pPr>
        <w:jc w:val="both"/>
        <w:rPr>
          <w:b/>
          <w:color w:val="FF0000"/>
          <w:sz w:val="24"/>
          <w:szCs w:val="24"/>
        </w:rPr>
      </w:pPr>
    </w:p>
    <w:p w14:paraId="1BAAEE59" w14:textId="77777777" w:rsidR="00FD52C4" w:rsidRDefault="00FD52C4" w:rsidP="00296CAA">
      <w:pPr>
        <w:jc w:val="both"/>
        <w:rPr>
          <w:b/>
          <w:color w:val="FF0000"/>
          <w:sz w:val="24"/>
          <w:szCs w:val="24"/>
        </w:rPr>
      </w:pPr>
    </w:p>
    <w:p w14:paraId="07868D4C" w14:textId="77777777" w:rsidR="00FD52C4" w:rsidRDefault="00FD52C4" w:rsidP="00296CAA">
      <w:pPr>
        <w:jc w:val="both"/>
        <w:rPr>
          <w:b/>
          <w:color w:val="FF0000"/>
          <w:sz w:val="24"/>
          <w:szCs w:val="24"/>
        </w:rPr>
      </w:pPr>
    </w:p>
    <w:p w14:paraId="4FE76297" w14:textId="77777777" w:rsidR="00FD52C4" w:rsidRDefault="00FD52C4" w:rsidP="00296CAA">
      <w:pPr>
        <w:jc w:val="both"/>
        <w:rPr>
          <w:b/>
          <w:color w:val="FF0000"/>
          <w:sz w:val="24"/>
          <w:szCs w:val="24"/>
        </w:rPr>
      </w:pPr>
    </w:p>
    <w:p w14:paraId="7ABE2DB8" w14:textId="77777777" w:rsidR="00FD52C4" w:rsidRDefault="00FD52C4" w:rsidP="00296CAA">
      <w:pPr>
        <w:jc w:val="both"/>
        <w:rPr>
          <w:b/>
          <w:color w:val="FF0000"/>
          <w:sz w:val="24"/>
          <w:szCs w:val="24"/>
        </w:rPr>
      </w:pPr>
    </w:p>
    <w:p w14:paraId="6CECD723" w14:textId="77777777" w:rsidR="00FD52C4" w:rsidRDefault="00FD52C4" w:rsidP="00296CAA">
      <w:pPr>
        <w:jc w:val="both"/>
        <w:rPr>
          <w:b/>
          <w:color w:val="FF0000"/>
          <w:sz w:val="24"/>
          <w:szCs w:val="24"/>
        </w:rPr>
      </w:pPr>
    </w:p>
    <w:p w14:paraId="55065E1D" w14:textId="77777777" w:rsidR="00FD52C4" w:rsidRDefault="00FD52C4" w:rsidP="00296CAA">
      <w:pPr>
        <w:jc w:val="both"/>
        <w:rPr>
          <w:b/>
          <w:color w:val="FF0000"/>
          <w:sz w:val="24"/>
          <w:szCs w:val="24"/>
        </w:rPr>
      </w:pPr>
    </w:p>
    <w:p w14:paraId="705556DF" w14:textId="77777777" w:rsidR="00FD52C4" w:rsidRDefault="00FD52C4" w:rsidP="00296CAA">
      <w:pPr>
        <w:jc w:val="both"/>
        <w:rPr>
          <w:b/>
          <w:color w:val="FF0000"/>
          <w:sz w:val="24"/>
          <w:szCs w:val="24"/>
        </w:rPr>
      </w:pPr>
    </w:p>
    <w:p w14:paraId="14F2AF23" w14:textId="77777777" w:rsidR="00FD52C4" w:rsidRDefault="00FD52C4" w:rsidP="00296CAA">
      <w:pPr>
        <w:jc w:val="both"/>
        <w:rPr>
          <w:b/>
          <w:color w:val="FF0000"/>
          <w:sz w:val="24"/>
          <w:szCs w:val="24"/>
        </w:rPr>
      </w:pPr>
    </w:p>
    <w:p w14:paraId="3D358A96" w14:textId="77777777" w:rsidR="00FD52C4" w:rsidRDefault="00FD52C4" w:rsidP="00296CAA">
      <w:pPr>
        <w:jc w:val="both"/>
        <w:rPr>
          <w:b/>
          <w:color w:val="FF0000"/>
          <w:sz w:val="24"/>
          <w:szCs w:val="24"/>
        </w:rPr>
      </w:pPr>
    </w:p>
    <w:p w14:paraId="4A127129" w14:textId="77777777" w:rsidR="00FD52C4" w:rsidRDefault="00FD52C4" w:rsidP="00296CAA">
      <w:pPr>
        <w:jc w:val="both"/>
        <w:rPr>
          <w:b/>
          <w:color w:val="FF0000"/>
          <w:sz w:val="24"/>
          <w:szCs w:val="24"/>
        </w:rPr>
      </w:pPr>
    </w:p>
    <w:p w14:paraId="408C1579" w14:textId="77777777" w:rsidR="00B44B76" w:rsidRDefault="00B44B76" w:rsidP="00296CAA">
      <w:pPr>
        <w:jc w:val="both"/>
        <w:rPr>
          <w:b/>
          <w:color w:val="FF0000"/>
          <w:sz w:val="24"/>
          <w:szCs w:val="24"/>
        </w:rPr>
      </w:pPr>
    </w:p>
    <w:p w14:paraId="5920AC28" w14:textId="77777777" w:rsidR="00B44B76" w:rsidRDefault="00B44B76" w:rsidP="00296CAA">
      <w:pPr>
        <w:jc w:val="both"/>
        <w:rPr>
          <w:b/>
          <w:color w:val="FF0000"/>
          <w:sz w:val="24"/>
          <w:szCs w:val="24"/>
        </w:rPr>
      </w:pPr>
    </w:p>
    <w:p w14:paraId="55795545" w14:textId="77777777" w:rsidR="00B44B76" w:rsidRDefault="00B44B76" w:rsidP="00296CAA">
      <w:pPr>
        <w:jc w:val="both"/>
        <w:rPr>
          <w:b/>
          <w:color w:val="FF0000"/>
          <w:sz w:val="24"/>
          <w:szCs w:val="24"/>
        </w:rPr>
      </w:pPr>
    </w:p>
    <w:p w14:paraId="2AC910A2" w14:textId="77777777" w:rsidR="00B44B76" w:rsidRDefault="00B44B76" w:rsidP="00296CAA">
      <w:pPr>
        <w:jc w:val="both"/>
        <w:rPr>
          <w:b/>
          <w:color w:val="FF0000"/>
          <w:sz w:val="24"/>
          <w:szCs w:val="24"/>
        </w:rPr>
      </w:pPr>
    </w:p>
    <w:p w14:paraId="7E8FE526" w14:textId="77777777" w:rsidR="00B44B76" w:rsidRDefault="00B44B76" w:rsidP="00296CAA">
      <w:pPr>
        <w:jc w:val="both"/>
        <w:rPr>
          <w:b/>
          <w:color w:val="FF0000"/>
          <w:sz w:val="24"/>
          <w:szCs w:val="24"/>
        </w:rPr>
      </w:pPr>
    </w:p>
    <w:p w14:paraId="7156DBE3" w14:textId="77777777" w:rsidR="00296CAA" w:rsidRPr="009E750F" w:rsidRDefault="00296CAA" w:rsidP="00296CAA">
      <w:pPr>
        <w:jc w:val="both"/>
        <w:rPr>
          <w:b/>
          <w:color w:val="FF0000"/>
          <w:sz w:val="24"/>
          <w:szCs w:val="24"/>
        </w:rPr>
      </w:pPr>
      <w:r>
        <w:rPr>
          <w:b/>
          <w:color w:val="FF0000"/>
          <w:sz w:val="24"/>
          <w:szCs w:val="24"/>
        </w:rPr>
        <w:t>ANEXO 2</w:t>
      </w:r>
      <w:r w:rsidRPr="009E750F">
        <w:rPr>
          <w:b/>
          <w:color w:val="FF0000"/>
          <w:sz w:val="24"/>
          <w:szCs w:val="24"/>
        </w:rPr>
        <w:t xml:space="preserve">: </w:t>
      </w:r>
      <w:r>
        <w:rPr>
          <w:b/>
          <w:color w:val="FF0000"/>
          <w:sz w:val="24"/>
          <w:szCs w:val="24"/>
        </w:rPr>
        <w:t xml:space="preserve">TOMA DE CONOCIMIENTO DE LA COFINANCIACIÓN DEL PROGRAMA. </w:t>
      </w:r>
    </w:p>
    <w:p w14:paraId="2C3E81B0" w14:textId="77777777" w:rsidR="00296CAA" w:rsidRPr="001107D1" w:rsidRDefault="00296CAA" w:rsidP="00296CAA">
      <w:pPr>
        <w:jc w:val="both"/>
        <w:rPr>
          <w:b/>
          <w:sz w:val="24"/>
          <w:szCs w:val="24"/>
        </w:rPr>
      </w:pPr>
      <w:r w:rsidRPr="001107D1">
        <w:rPr>
          <w:sz w:val="24"/>
          <w:szCs w:val="24"/>
        </w:rPr>
        <w:t>D/Dª ………</w:t>
      </w:r>
      <w:r>
        <w:rPr>
          <w:sz w:val="24"/>
          <w:szCs w:val="24"/>
        </w:rPr>
        <w:t xml:space="preserve">(profesional) </w:t>
      </w:r>
      <w:r w:rsidRPr="001107D1">
        <w:rPr>
          <w:sz w:val="24"/>
          <w:szCs w:val="24"/>
        </w:rPr>
        <w:t xml:space="preserve">con DNI/NIE……hace constar que ha sido informado/a de que …………… (nombre de la entidad) es beneficiaria final de una subvención destinada a la ejecución del proyecto </w:t>
      </w:r>
      <w:r w:rsidRPr="001107D1">
        <w:rPr>
          <w:b/>
          <w:sz w:val="24"/>
          <w:szCs w:val="24"/>
        </w:rPr>
        <w:t>Servicio de Capacitació</w:t>
      </w:r>
      <w:r>
        <w:rPr>
          <w:b/>
          <w:sz w:val="24"/>
          <w:szCs w:val="24"/>
        </w:rPr>
        <w:t>n de</w:t>
      </w:r>
      <w:proofErr w:type="gramStart"/>
      <w:r>
        <w:rPr>
          <w:b/>
          <w:sz w:val="24"/>
          <w:szCs w:val="24"/>
        </w:rPr>
        <w:t xml:space="preserve"> ….</w:t>
      </w:r>
      <w:proofErr w:type="gramEnd"/>
      <w:r>
        <w:rPr>
          <w:b/>
          <w:sz w:val="24"/>
          <w:szCs w:val="24"/>
        </w:rPr>
        <w:t>.</w:t>
      </w:r>
      <w:r w:rsidRPr="001107D1">
        <w:rPr>
          <w:b/>
          <w:sz w:val="24"/>
          <w:szCs w:val="24"/>
        </w:rPr>
        <w:t xml:space="preserve"> </w:t>
      </w:r>
    </w:p>
    <w:p w14:paraId="7501F7E7" w14:textId="77777777" w:rsidR="00296CAA" w:rsidRPr="001107D1" w:rsidRDefault="00296CAA" w:rsidP="00296CAA">
      <w:pPr>
        <w:jc w:val="both"/>
        <w:rPr>
          <w:sz w:val="24"/>
          <w:szCs w:val="24"/>
        </w:rPr>
      </w:pPr>
      <w:r w:rsidRPr="001107D1">
        <w:rPr>
          <w:sz w:val="24"/>
          <w:szCs w:val="24"/>
        </w:rPr>
        <w:t xml:space="preserve">Las actuaciones desarrolladas dentro de dicho proyecto están cofinanciadas por el   Fondo Social Europeo </w:t>
      </w:r>
      <w:r>
        <w:rPr>
          <w:sz w:val="24"/>
          <w:szCs w:val="24"/>
        </w:rPr>
        <w:t xml:space="preserve">Plus (FSE+) </w:t>
      </w:r>
      <w:r w:rsidRPr="001107D1">
        <w:rPr>
          <w:sz w:val="24"/>
          <w:szCs w:val="24"/>
        </w:rPr>
        <w:t xml:space="preserve">Castilla-La </w:t>
      </w:r>
      <w:r w:rsidR="007F5A35" w:rsidRPr="001107D1">
        <w:rPr>
          <w:sz w:val="24"/>
          <w:szCs w:val="24"/>
        </w:rPr>
        <w:t>Mancha 2021</w:t>
      </w:r>
      <w:r>
        <w:rPr>
          <w:sz w:val="24"/>
          <w:szCs w:val="24"/>
        </w:rPr>
        <w:t>-2027</w:t>
      </w:r>
      <w:r w:rsidR="007F5A35">
        <w:rPr>
          <w:sz w:val="24"/>
          <w:szCs w:val="24"/>
        </w:rPr>
        <w:t xml:space="preserve">, </w:t>
      </w:r>
      <w:r w:rsidRPr="001107D1">
        <w:rPr>
          <w:sz w:val="24"/>
          <w:szCs w:val="24"/>
        </w:rPr>
        <w:t>con un</w:t>
      </w:r>
      <w:r>
        <w:rPr>
          <w:sz w:val="24"/>
          <w:szCs w:val="24"/>
        </w:rPr>
        <w:t xml:space="preserve"> porcentaje</w:t>
      </w:r>
      <w:r w:rsidRPr="001107D1">
        <w:rPr>
          <w:sz w:val="24"/>
          <w:szCs w:val="24"/>
        </w:rPr>
        <w:t xml:space="preserve"> de cofinanciación del 8</w:t>
      </w:r>
      <w:r>
        <w:rPr>
          <w:sz w:val="24"/>
          <w:szCs w:val="24"/>
        </w:rPr>
        <w:t>5</w:t>
      </w:r>
      <w:r w:rsidRPr="001107D1">
        <w:rPr>
          <w:sz w:val="24"/>
          <w:szCs w:val="24"/>
        </w:rPr>
        <w:t>% de los costes totales subvencionables.</w:t>
      </w:r>
    </w:p>
    <w:p w14:paraId="6790573F" w14:textId="77777777" w:rsidR="00296CAA" w:rsidRPr="001107D1" w:rsidRDefault="00296CAA" w:rsidP="00296CAA">
      <w:pPr>
        <w:jc w:val="both"/>
        <w:rPr>
          <w:sz w:val="24"/>
          <w:szCs w:val="24"/>
        </w:rPr>
      </w:pPr>
      <w:r w:rsidRPr="001107D1">
        <w:rPr>
          <w:sz w:val="24"/>
          <w:szCs w:val="24"/>
        </w:rPr>
        <w:t xml:space="preserve">Dichos créditos van a financiar, entre otros, retribuciones y demás gastos de personal generados en el desempeño del puesto de trabajo asignado a la ejecución del proyecto subvencionado. </w:t>
      </w:r>
    </w:p>
    <w:p w14:paraId="276FEF52" w14:textId="77777777" w:rsidR="00296CAA" w:rsidRPr="001107D1" w:rsidRDefault="00296CAA" w:rsidP="00296CAA">
      <w:pPr>
        <w:rPr>
          <w:sz w:val="24"/>
          <w:szCs w:val="24"/>
        </w:rPr>
      </w:pPr>
    </w:p>
    <w:p w14:paraId="0C3CD1B1" w14:textId="77777777" w:rsidR="00296CAA" w:rsidRDefault="00296CAA" w:rsidP="00296CAA"/>
    <w:p w14:paraId="14452FEC" w14:textId="77777777" w:rsidR="00296CAA" w:rsidRDefault="00296CAA" w:rsidP="00296CAA">
      <w:pPr>
        <w:jc w:val="both"/>
      </w:pPr>
      <w:r>
        <w:t>FECHA Y FIRMA del profesional</w:t>
      </w:r>
    </w:p>
    <w:p w14:paraId="3D4C2230" w14:textId="77777777" w:rsidR="00624F36" w:rsidRDefault="00624F36" w:rsidP="00296CAA">
      <w:pPr>
        <w:jc w:val="both"/>
        <w:rPr>
          <w:color w:val="FF0000"/>
        </w:rPr>
        <w:sectPr w:rsidR="00624F36">
          <w:headerReference w:type="default" r:id="rId11"/>
          <w:pgSz w:w="11906" w:h="16838"/>
          <w:pgMar w:top="1417" w:right="1701" w:bottom="1417" w:left="1701" w:header="708" w:footer="708" w:gutter="0"/>
          <w:cols w:space="708"/>
          <w:docGrid w:linePitch="360"/>
        </w:sectPr>
      </w:pPr>
    </w:p>
    <w:p w14:paraId="2CC860C8" w14:textId="77777777" w:rsidR="00E11ED7" w:rsidRDefault="00E11ED7" w:rsidP="009D551C">
      <w:pPr>
        <w:jc w:val="both"/>
      </w:pPr>
    </w:p>
    <w:p w14:paraId="1E35AE3A" w14:textId="77777777" w:rsidR="00296CAA" w:rsidRDefault="00296CAA" w:rsidP="009D551C">
      <w:pPr>
        <w:jc w:val="both"/>
      </w:pPr>
    </w:p>
    <w:p w14:paraId="0C69AB2F" w14:textId="77777777" w:rsidR="00E11ED7" w:rsidRDefault="00E11ED7" w:rsidP="009D551C">
      <w:pPr>
        <w:jc w:val="both"/>
      </w:pPr>
    </w:p>
    <w:p w14:paraId="4CD8E1D2" w14:textId="77777777" w:rsidR="00296CAA" w:rsidRPr="009E750F" w:rsidRDefault="00296CAA" w:rsidP="00296CAA">
      <w:pPr>
        <w:jc w:val="both"/>
        <w:rPr>
          <w:b/>
          <w:color w:val="FF0000"/>
          <w:sz w:val="24"/>
          <w:szCs w:val="24"/>
        </w:rPr>
      </w:pPr>
      <w:r>
        <w:rPr>
          <w:b/>
          <w:color w:val="FF0000"/>
          <w:sz w:val="24"/>
          <w:szCs w:val="24"/>
        </w:rPr>
        <w:t>ANEXO 3</w:t>
      </w:r>
      <w:r w:rsidRPr="009E750F">
        <w:rPr>
          <w:b/>
          <w:color w:val="FF0000"/>
          <w:sz w:val="24"/>
          <w:szCs w:val="24"/>
        </w:rPr>
        <w:t xml:space="preserve">: </w:t>
      </w:r>
      <w:r>
        <w:rPr>
          <w:b/>
          <w:color w:val="FF0000"/>
          <w:sz w:val="24"/>
          <w:szCs w:val="24"/>
        </w:rPr>
        <w:t xml:space="preserve">CERTIFICADO </w:t>
      </w:r>
      <w:r w:rsidR="000D1618">
        <w:rPr>
          <w:b/>
          <w:color w:val="FF0000"/>
          <w:sz w:val="24"/>
          <w:szCs w:val="24"/>
        </w:rPr>
        <w:t>MENSUAL</w:t>
      </w:r>
      <w:r>
        <w:rPr>
          <w:b/>
          <w:color w:val="FF0000"/>
          <w:sz w:val="24"/>
          <w:szCs w:val="24"/>
        </w:rPr>
        <w:t xml:space="preserve"> DE TIEMPO TRABAJADO (POR PROFESIONAL)</w:t>
      </w:r>
    </w:p>
    <w:p w14:paraId="375C1486" w14:textId="77777777" w:rsidR="00296CAA" w:rsidRDefault="00296CAA" w:rsidP="00296CAA">
      <w:pPr>
        <w:jc w:val="both"/>
      </w:pPr>
    </w:p>
    <w:p w14:paraId="628C2D59" w14:textId="46FE6F30" w:rsidR="00296CAA" w:rsidRPr="00BC27FA" w:rsidRDefault="00296CAA" w:rsidP="00296CAA">
      <w:pPr>
        <w:jc w:val="both"/>
        <w:rPr>
          <w:rFonts w:ascii="Arial" w:hAnsi="Arial" w:cs="Arial"/>
          <w:sz w:val="24"/>
          <w:szCs w:val="24"/>
        </w:rPr>
      </w:pPr>
      <w:r w:rsidRPr="00022770">
        <w:rPr>
          <w:rFonts w:ascii="Arial" w:hAnsi="Arial" w:cs="Arial"/>
          <w:sz w:val="24"/>
          <w:szCs w:val="24"/>
        </w:rPr>
        <w:t xml:space="preserve">D./Dª </w:t>
      </w:r>
      <w:r>
        <w:rPr>
          <w:rFonts w:ascii="Arial" w:hAnsi="Arial" w:cs="Arial"/>
          <w:sz w:val="24"/>
          <w:szCs w:val="24"/>
        </w:rPr>
        <w:t>_____________________________</w:t>
      </w:r>
      <w:r w:rsidRPr="00022770">
        <w:rPr>
          <w:rFonts w:ascii="Arial" w:hAnsi="Arial" w:cs="Arial"/>
          <w:sz w:val="24"/>
          <w:szCs w:val="24"/>
        </w:rPr>
        <w:t xml:space="preserve">con NIF </w:t>
      </w:r>
      <w:proofErr w:type="spellStart"/>
      <w:r w:rsidRPr="00022770">
        <w:rPr>
          <w:rFonts w:ascii="Arial" w:hAnsi="Arial" w:cs="Arial"/>
          <w:sz w:val="24"/>
          <w:szCs w:val="24"/>
        </w:rPr>
        <w:t>nº</w:t>
      </w:r>
      <w:proofErr w:type="spellEnd"/>
      <w:r w:rsidRPr="00022770">
        <w:rPr>
          <w:rFonts w:ascii="Arial" w:hAnsi="Arial" w:cs="Arial"/>
          <w:sz w:val="24"/>
          <w:szCs w:val="24"/>
        </w:rPr>
        <w:t xml:space="preserve"> </w:t>
      </w:r>
      <w:r>
        <w:rPr>
          <w:rFonts w:ascii="Arial" w:hAnsi="Arial" w:cs="Arial"/>
          <w:sz w:val="24"/>
          <w:szCs w:val="24"/>
        </w:rPr>
        <w:t>_______________</w:t>
      </w:r>
      <w:r w:rsidRPr="00022770">
        <w:rPr>
          <w:rFonts w:ascii="Arial" w:hAnsi="Arial" w:cs="Arial"/>
          <w:sz w:val="24"/>
          <w:szCs w:val="24"/>
        </w:rPr>
        <w:t xml:space="preserve">en calidad de </w:t>
      </w:r>
      <w:r>
        <w:rPr>
          <w:rFonts w:ascii="Arial" w:hAnsi="Arial" w:cs="Arial"/>
          <w:sz w:val="24"/>
          <w:szCs w:val="24"/>
        </w:rPr>
        <w:t>Representante de la Entidad ________________</w:t>
      </w:r>
      <w:r w:rsidRPr="00022770">
        <w:rPr>
          <w:rFonts w:ascii="Arial" w:hAnsi="Arial" w:cs="Arial"/>
          <w:sz w:val="24"/>
          <w:szCs w:val="24"/>
        </w:rPr>
        <w:t xml:space="preserve">con </w:t>
      </w:r>
      <w:r w:rsidR="004A7369">
        <w:rPr>
          <w:rFonts w:ascii="Arial" w:hAnsi="Arial" w:cs="Arial"/>
          <w:sz w:val="24"/>
          <w:szCs w:val="24"/>
        </w:rPr>
        <w:t>NIF</w:t>
      </w:r>
      <w:r w:rsidRPr="00022770">
        <w:rPr>
          <w:rFonts w:ascii="Arial" w:hAnsi="Arial" w:cs="Arial"/>
          <w:sz w:val="24"/>
          <w:szCs w:val="24"/>
        </w:rPr>
        <w:t xml:space="preserve"> </w:t>
      </w:r>
      <w:proofErr w:type="spellStart"/>
      <w:r>
        <w:rPr>
          <w:rFonts w:ascii="Arial" w:hAnsi="Arial" w:cs="Arial"/>
          <w:sz w:val="24"/>
          <w:szCs w:val="24"/>
        </w:rPr>
        <w:t>Nº</w:t>
      </w:r>
      <w:proofErr w:type="spellEnd"/>
      <w:r>
        <w:rPr>
          <w:rFonts w:ascii="Arial" w:hAnsi="Arial" w:cs="Arial"/>
          <w:sz w:val="24"/>
          <w:szCs w:val="24"/>
        </w:rPr>
        <w:t>___________</w:t>
      </w:r>
      <w:r w:rsidRPr="00022770">
        <w:rPr>
          <w:rFonts w:ascii="Arial" w:hAnsi="Arial" w:cs="Arial"/>
          <w:sz w:val="24"/>
          <w:szCs w:val="24"/>
        </w:rPr>
        <w:t>mediante el presente documento</w:t>
      </w:r>
      <w:r>
        <w:rPr>
          <w:rFonts w:ascii="Arial" w:hAnsi="Arial" w:cs="Arial"/>
          <w:sz w:val="24"/>
          <w:szCs w:val="24"/>
        </w:rPr>
        <w:t xml:space="preserve">  y con el objeto de acreditar el tiempo  del trabajo de D/Dª ______________ en relación con el Programa “Servicio de Capacitación” desarrollado en el  marco de la convocatoria____________________________ cofinanciada por el</w:t>
      </w:r>
      <w:r w:rsidRPr="00BC27FA">
        <w:rPr>
          <w:rFonts w:ascii="Arial" w:hAnsi="Arial" w:cs="Arial"/>
          <w:b/>
        </w:rPr>
        <w:t xml:space="preserve"> </w:t>
      </w:r>
      <w:r w:rsidRPr="00BC27FA">
        <w:rPr>
          <w:rFonts w:ascii="Arial" w:hAnsi="Arial" w:cs="Arial"/>
          <w:sz w:val="24"/>
          <w:szCs w:val="24"/>
        </w:rPr>
        <w:t>Programa FSE+ Castilla-La Mancha 2021/2027 (Fondo FPA 0090011)</w:t>
      </w:r>
      <w:r>
        <w:rPr>
          <w:rFonts w:ascii="Arial" w:hAnsi="Arial" w:cs="Arial"/>
          <w:sz w:val="24"/>
          <w:szCs w:val="24"/>
        </w:rPr>
        <w:t>.</w:t>
      </w:r>
    </w:p>
    <w:p w14:paraId="36B492EA" w14:textId="77777777" w:rsidR="00296CAA" w:rsidRDefault="00296CAA" w:rsidP="00296CAA">
      <w:pPr>
        <w:jc w:val="both"/>
        <w:rPr>
          <w:rFonts w:ascii="Arial" w:hAnsi="Arial" w:cs="Arial"/>
          <w:b/>
          <w:sz w:val="24"/>
          <w:szCs w:val="24"/>
        </w:rPr>
      </w:pPr>
      <w:r w:rsidRPr="00022770">
        <w:rPr>
          <w:rFonts w:ascii="Arial" w:hAnsi="Arial" w:cs="Arial"/>
          <w:b/>
          <w:sz w:val="24"/>
          <w:szCs w:val="24"/>
        </w:rPr>
        <w:t>CERTIFICA</w:t>
      </w:r>
    </w:p>
    <w:p w14:paraId="4874DDD8" w14:textId="77777777" w:rsidR="00296CAA" w:rsidRDefault="00296CAA" w:rsidP="00296CAA">
      <w:pPr>
        <w:jc w:val="both"/>
        <w:rPr>
          <w:rFonts w:ascii="Arial" w:hAnsi="Arial" w:cs="Arial"/>
          <w:sz w:val="24"/>
          <w:szCs w:val="24"/>
        </w:rPr>
      </w:pPr>
      <w:r>
        <w:rPr>
          <w:rFonts w:ascii="Arial" w:hAnsi="Arial" w:cs="Arial"/>
          <w:sz w:val="24"/>
          <w:szCs w:val="24"/>
        </w:rPr>
        <w:t>Que D/Dª____________________ participa en el programa arriba indicado con una dedicación de tiempo de trabajo de……. horas y un porcentaje de imputación al proyecto de un …%</w:t>
      </w:r>
      <w:r w:rsidR="00BC0955">
        <w:rPr>
          <w:rFonts w:ascii="Arial" w:hAnsi="Arial" w:cs="Arial"/>
          <w:sz w:val="24"/>
          <w:szCs w:val="24"/>
        </w:rPr>
        <w:t xml:space="preserve"> </w:t>
      </w:r>
      <w:r w:rsidR="00FB45F1">
        <w:rPr>
          <w:rFonts w:ascii="Arial" w:hAnsi="Arial" w:cs="Arial"/>
          <w:sz w:val="24"/>
          <w:szCs w:val="24"/>
        </w:rPr>
        <w:t>(desglosar</w:t>
      </w:r>
      <w:r w:rsidR="00BC0955">
        <w:rPr>
          <w:rFonts w:ascii="Arial" w:hAnsi="Arial" w:cs="Arial"/>
          <w:sz w:val="24"/>
          <w:szCs w:val="24"/>
        </w:rPr>
        <w:t xml:space="preserve"> por mensualidades). </w:t>
      </w:r>
    </w:p>
    <w:p w14:paraId="466F8235" w14:textId="77777777" w:rsidR="00296CAA" w:rsidRDefault="00296CAA" w:rsidP="00296CAA">
      <w:pPr>
        <w:jc w:val="both"/>
        <w:rPr>
          <w:rFonts w:ascii="Arial" w:hAnsi="Arial" w:cs="Arial"/>
          <w:sz w:val="24"/>
          <w:szCs w:val="24"/>
        </w:rPr>
      </w:pPr>
      <w:r>
        <w:rPr>
          <w:rFonts w:ascii="Arial" w:hAnsi="Arial" w:cs="Arial"/>
          <w:sz w:val="24"/>
          <w:szCs w:val="24"/>
        </w:rPr>
        <w:t>Las tareas asignadas en el marco de dicho programa son las siguientes:</w:t>
      </w:r>
    </w:p>
    <w:p w14:paraId="3EE303D2" w14:textId="77777777" w:rsidR="00296CAA" w:rsidRDefault="00296CAA" w:rsidP="00296CAA">
      <w:pPr>
        <w:pStyle w:val="Prrafodelista"/>
        <w:numPr>
          <w:ilvl w:val="0"/>
          <w:numId w:val="7"/>
        </w:numPr>
        <w:spacing w:after="200" w:line="276" w:lineRule="auto"/>
        <w:jc w:val="both"/>
        <w:rPr>
          <w:rFonts w:ascii="Arial" w:hAnsi="Arial" w:cs="Arial"/>
          <w:sz w:val="24"/>
          <w:szCs w:val="24"/>
        </w:rPr>
      </w:pPr>
      <w:r>
        <w:rPr>
          <w:rFonts w:ascii="Arial" w:hAnsi="Arial" w:cs="Arial"/>
          <w:sz w:val="24"/>
          <w:szCs w:val="24"/>
        </w:rPr>
        <w:t>___________</w:t>
      </w:r>
    </w:p>
    <w:p w14:paraId="26165D97" w14:textId="77777777" w:rsidR="00296CAA" w:rsidRDefault="00296CAA" w:rsidP="00296CAA">
      <w:pPr>
        <w:pStyle w:val="Prrafodelista"/>
        <w:numPr>
          <w:ilvl w:val="0"/>
          <w:numId w:val="7"/>
        </w:numPr>
        <w:spacing w:after="200" w:line="276" w:lineRule="auto"/>
        <w:jc w:val="both"/>
        <w:rPr>
          <w:rFonts w:ascii="Arial" w:hAnsi="Arial" w:cs="Arial"/>
          <w:sz w:val="24"/>
          <w:szCs w:val="24"/>
        </w:rPr>
      </w:pPr>
      <w:r>
        <w:rPr>
          <w:rFonts w:ascii="Arial" w:hAnsi="Arial" w:cs="Arial"/>
          <w:sz w:val="24"/>
          <w:szCs w:val="24"/>
        </w:rPr>
        <w:t>___________</w:t>
      </w:r>
    </w:p>
    <w:p w14:paraId="43113C94" w14:textId="77777777" w:rsidR="00296CAA" w:rsidRDefault="00296CAA" w:rsidP="00296CAA">
      <w:pPr>
        <w:pStyle w:val="Prrafodelista"/>
        <w:numPr>
          <w:ilvl w:val="0"/>
          <w:numId w:val="7"/>
        </w:numPr>
        <w:spacing w:after="200" w:line="276" w:lineRule="auto"/>
        <w:jc w:val="both"/>
        <w:rPr>
          <w:rFonts w:ascii="Arial" w:hAnsi="Arial" w:cs="Arial"/>
          <w:sz w:val="24"/>
          <w:szCs w:val="24"/>
        </w:rPr>
      </w:pPr>
      <w:r w:rsidRPr="00700715">
        <w:rPr>
          <w:rFonts w:ascii="Arial" w:hAnsi="Arial" w:cs="Arial"/>
          <w:sz w:val="24"/>
          <w:szCs w:val="24"/>
        </w:rPr>
        <w:t>_____________</w:t>
      </w:r>
    </w:p>
    <w:p w14:paraId="074DC1A0" w14:textId="77777777" w:rsidR="00296CAA" w:rsidRDefault="00296CAA" w:rsidP="00296CAA">
      <w:pPr>
        <w:jc w:val="both"/>
        <w:rPr>
          <w:rFonts w:ascii="Arial" w:hAnsi="Arial" w:cs="Arial"/>
          <w:sz w:val="24"/>
          <w:szCs w:val="24"/>
        </w:rPr>
      </w:pPr>
    </w:p>
    <w:p w14:paraId="4D09D205" w14:textId="77777777" w:rsidR="00296CAA" w:rsidRPr="00700715" w:rsidRDefault="00296CAA" w:rsidP="00296CAA">
      <w:pPr>
        <w:jc w:val="both"/>
        <w:rPr>
          <w:rFonts w:ascii="Arial" w:hAnsi="Arial" w:cs="Arial"/>
          <w:sz w:val="24"/>
          <w:szCs w:val="24"/>
        </w:rPr>
      </w:pPr>
      <w:r w:rsidRPr="00700715">
        <w:rPr>
          <w:rFonts w:ascii="Arial" w:hAnsi="Arial" w:cs="Arial"/>
          <w:sz w:val="24"/>
          <w:szCs w:val="24"/>
        </w:rPr>
        <w:t xml:space="preserve">Para la determinación de la imputación de un % de dedicación </w:t>
      </w:r>
      <w:r>
        <w:rPr>
          <w:rFonts w:ascii="Arial" w:hAnsi="Arial" w:cs="Arial"/>
          <w:sz w:val="24"/>
          <w:szCs w:val="24"/>
        </w:rPr>
        <w:t>(</w:t>
      </w:r>
      <w:r w:rsidRPr="00700715">
        <w:rPr>
          <w:rFonts w:ascii="Arial" w:hAnsi="Arial" w:cs="Arial"/>
          <w:sz w:val="24"/>
          <w:szCs w:val="24"/>
        </w:rPr>
        <w:t>inferior al 100%</w:t>
      </w:r>
      <w:r>
        <w:rPr>
          <w:rFonts w:ascii="Arial" w:hAnsi="Arial" w:cs="Arial"/>
          <w:sz w:val="24"/>
          <w:szCs w:val="24"/>
        </w:rPr>
        <w:t>)</w:t>
      </w:r>
      <w:r w:rsidRPr="00700715">
        <w:rPr>
          <w:rFonts w:ascii="Arial" w:hAnsi="Arial" w:cs="Arial"/>
          <w:sz w:val="24"/>
          <w:szCs w:val="24"/>
        </w:rPr>
        <w:t xml:space="preserve"> se ha tenido en cuenta la siguiente metodología:</w:t>
      </w:r>
    </w:p>
    <w:p w14:paraId="0CCADAD1" w14:textId="77777777" w:rsidR="00296CAA" w:rsidRDefault="00296CAA" w:rsidP="00296CAA">
      <w:pPr>
        <w:jc w:val="both"/>
        <w:rPr>
          <w:rFonts w:ascii="Arial" w:hAnsi="Arial" w:cs="Arial"/>
          <w:sz w:val="24"/>
          <w:szCs w:val="24"/>
        </w:rPr>
      </w:pPr>
      <w:r>
        <w:rPr>
          <w:rFonts w:ascii="Arial" w:hAnsi="Arial" w:cs="Arial"/>
          <w:sz w:val="24"/>
          <w:szCs w:val="24"/>
        </w:rPr>
        <w:t>Indicar el método de imputación en base a datos históricos, pesos financieros del proyecto, comparativa con otros programas, sumatorio de horas de tareas etc. (el método debe de ser ajustado y razonable).</w:t>
      </w:r>
    </w:p>
    <w:p w14:paraId="5D3944F6" w14:textId="77777777" w:rsidR="00296CAA" w:rsidRDefault="00296CAA" w:rsidP="00296CAA">
      <w:pPr>
        <w:jc w:val="both"/>
        <w:rPr>
          <w:rFonts w:ascii="Arial" w:hAnsi="Arial" w:cs="Arial"/>
          <w:sz w:val="24"/>
          <w:szCs w:val="24"/>
        </w:rPr>
      </w:pPr>
    </w:p>
    <w:p w14:paraId="791784AE" w14:textId="77777777" w:rsidR="00296CAA" w:rsidRDefault="00296CAA" w:rsidP="00296CAA">
      <w:pPr>
        <w:jc w:val="center"/>
        <w:rPr>
          <w:rFonts w:ascii="Arial" w:hAnsi="Arial" w:cs="Arial"/>
          <w:sz w:val="24"/>
          <w:szCs w:val="24"/>
        </w:rPr>
      </w:pPr>
      <w:r>
        <w:rPr>
          <w:rFonts w:ascii="Arial" w:hAnsi="Arial" w:cs="Arial"/>
          <w:sz w:val="24"/>
          <w:szCs w:val="24"/>
        </w:rPr>
        <w:t>En ________________a _______</w:t>
      </w:r>
      <w:proofErr w:type="spellStart"/>
      <w:r>
        <w:rPr>
          <w:rFonts w:ascii="Arial" w:hAnsi="Arial" w:cs="Arial"/>
          <w:sz w:val="24"/>
          <w:szCs w:val="24"/>
        </w:rPr>
        <w:t>de______de</w:t>
      </w:r>
      <w:proofErr w:type="spellEnd"/>
      <w:r>
        <w:rPr>
          <w:rFonts w:ascii="Arial" w:hAnsi="Arial" w:cs="Arial"/>
          <w:sz w:val="24"/>
          <w:szCs w:val="24"/>
        </w:rPr>
        <w:t xml:space="preserve"> 20xx</w:t>
      </w:r>
    </w:p>
    <w:p w14:paraId="1649F5F5" w14:textId="77777777" w:rsidR="00296CAA" w:rsidRDefault="00296CAA" w:rsidP="00296CAA">
      <w:pPr>
        <w:jc w:val="center"/>
        <w:rPr>
          <w:rFonts w:ascii="Arial" w:hAnsi="Arial" w:cs="Arial"/>
          <w:sz w:val="24"/>
          <w:szCs w:val="24"/>
        </w:rPr>
      </w:pPr>
    </w:p>
    <w:p w14:paraId="2E6D7D77" w14:textId="77777777" w:rsidR="00296CAA" w:rsidRPr="00022770" w:rsidRDefault="00296CAA" w:rsidP="00296CAA">
      <w:pPr>
        <w:jc w:val="center"/>
      </w:pPr>
      <w:r>
        <w:rPr>
          <w:rFonts w:ascii="Arial" w:hAnsi="Arial" w:cs="Arial"/>
          <w:sz w:val="24"/>
          <w:szCs w:val="24"/>
        </w:rPr>
        <w:t>Fdo. (representante entidad y profesional)</w:t>
      </w:r>
    </w:p>
    <w:p w14:paraId="39730051" w14:textId="77777777" w:rsidR="00296CAA" w:rsidRDefault="00296CAA" w:rsidP="00296CAA">
      <w:pPr>
        <w:jc w:val="both"/>
      </w:pPr>
    </w:p>
    <w:p w14:paraId="0BE00536" w14:textId="77777777" w:rsidR="00CF03DF" w:rsidRDefault="00CF03DF" w:rsidP="009D551C">
      <w:pPr>
        <w:jc w:val="both"/>
        <w:rPr>
          <w:color w:val="FF0000"/>
        </w:rPr>
        <w:sectPr w:rsidR="00CF03DF">
          <w:headerReference w:type="default" r:id="rId12"/>
          <w:pgSz w:w="11906" w:h="16838"/>
          <w:pgMar w:top="1417" w:right="1701" w:bottom="1417" w:left="1701" w:header="708" w:footer="708" w:gutter="0"/>
          <w:cols w:space="708"/>
          <w:docGrid w:linePitch="360"/>
        </w:sectPr>
      </w:pPr>
    </w:p>
    <w:p w14:paraId="2C349DAB" w14:textId="77777777" w:rsidR="00CF03DF" w:rsidRPr="009E750F" w:rsidRDefault="004C7EA5" w:rsidP="00CF03DF">
      <w:pPr>
        <w:rPr>
          <w:rFonts w:ascii="Times New Roman" w:eastAsia="Times New Roman" w:hAnsi="Times New Roman" w:cs="Times New Roman"/>
          <w:b/>
          <w:sz w:val="24"/>
          <w:szCs w:val="24"/>
        </w:rPr>
      </w:pPr>
      <w:bookmarkStart w:id="1" w:name="_Hlk140578952"/>
      <w:bookmarkEnd w:id="1"/>
      <w:r>
        <w:rPr>
          <w:b/>
          <w:color w:val="FF0000"/>
          <w:sz w:val="24"/>
          <w:szCs w:val="24"/>
        </w:rPr>
        <w:lastRenderedPageBreak/>
        <w:t xml:space="preserve">ANEXO </w:t>
      </w:r>
      <w:r w:rsidR="00296CAA">
        <w:rPr>
          <w:b/>
          <w:color w:val="FF0000"/>
          <w:sz w:val="24"/>
          <w:szCs w:val="24"/>
        </w:rPr>
        <w:t>4</w:t>
      </w:r>
      <w:r w:rsidR="009E750F" w:rsidRPr="009E750F">
        <w:rPr>
          <w:b/>
          <w:color w:val="FF0000"/>
          <w:sz w:val="24"/>
          <w:szCs w:val="24"/>
        </w:rPr>
        <w:t xml:space="preserve">: </w:t>
      </w:r>
      <w:r w:rsidR="00741550" w:rsidRPr="009E750F">
        <w:rPr>
          <w:rFonts w:ascii="Times New Roman" w:eastAsia="Times New Roman" w:hAnsi="Times New Roman" w:cs="Times New Roman"/>
          <w:b/>
          <w:noProof/>
          <w:sz w:val="24"/>
          <w:szCs w:val="24"/>
        </w:rPr>
        <w:drawing>
          <wp:anchor distT="0" distB="0" distL="114300" distR="114300" simplePos="0" relativeHeight="251665408" behindDoc="0" locked="0" layoutInCell="1" allowOverlap="1" wp14:anchorId="4196E1AA" wp14:editId="545C12FE">
            <wp:simplePos x="0" y="0"/>
            <wp:positionH relativeFrom="margin">
              <wp:posOffset>2980690</wp:posOffset>
            </wp:positionH>
            <wp:positionV relativeFrom="paragraph">
              <wp:posOffset>0</wp:posOffset>
            </wp:positionV>
            <wp:extent cx="1981200" cy="1235710"/>
            <wp:effectExtent l="0" t="0" r="0"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1200" cy="1235710"/>
                    </a:xfrm>
                    <a:prstGeom prst="rect">
                      <a:avLst/>
                    </a:prstGeom>
                  </pic:spPr>
                </pic:pic>
              </a:graphicData>
            </a:graphic>
            <wp14:sizeRelH relativeFrom="margin">
              <wp14:pctWidth>0</wp14:pctWidth>
            </wp14:sizeRelH>
            <wp14:sizeRelV relativeFrom="margin">
              <wp14:pctHeight>0</wp14:pctHeight>
            </wp14:sizeRelV>
          </wp:anchor>
        </w:drawing>
      </w:r>
      <w:r>
        <w:rPr>
          <w:b/>
          <w:color w:val="FF0000"/>
          <w:sz w:val="24"/>
          <w:szCs w:val="24"/>
        </w:rPr>
        <w:t>CARTEL</w:t>
      </w:r>
    </w:p>
    <w:p w14:paraId="799173AC" w14:textId="77777777" w:rsidR="00741550" w:rsidRDefault="00741550" w:rsidP="00741550">
      <w:pPr>
        <w:pStyle w:val="Textoindependiente"/>
        <w:spacing w:line="1120" w:lineRule="exact"/>
        <w:ind w:left="4536"/>
        <w:rPr>
          <w:b/>
          <w:color w:val="6D6E71"/>
          <w:spacing w:val="-1"/>
        </w:rPr>
      </w:pPr>
    </w:p>
    <w:p w14:paraId="5C0F836C" w14:textId="77777777" w:rsidR="00741550" w:rsidRDefault="00741550" w:rsidP="00741550">
      <w:pPr>
        <w:pStyle w:val="Textoindependiente"/>
        <w:spacing w:line="1120" w:lineRule="exact"/>
        <w:ind w:left="4536"/>
        <w:rPr>
          <w:b/>
          <w:color w:val="6D6E71"/>
          <w:spacing w:val="-1"/>
        </w:rPr>
      </w:pPr>
    </w:p>
    <w:p w14:paraId="5A319C7A" w14:textId="77777777" w:rsidR="00741550" w:rsidRPr="00741550" w:rsidRDefault="00741550" w:rsidP="00397FEA">
      <w:pPr>
        <w:pStyle w:val="Textoindependiente"/>
        <w:spacing w:line="1120" w:lineRule="exact"/>
        <w:ind w:left="0" w:firstLine="567"/>
        <w:jc w:val="both"/>
        <w:rPr>
          <w:b/>
          <w:color w:val="6D6E71"/>
          <w:spacing w:val="-1"/>
          <w:sz w:val="72"/>
          <w:szCs w:val="72"/>
        </w:rPr>
      </w:pPr>
      <w:r w:rsidRPr="00741550">
        <w:rPr>
          <w:b/>
          <w:color w:val="6D6E71"/>
          <w:spacing w:val="-1"/>
          <w:sz w:val="72"/>
          <w:szCs w:val="72"/>
        </w:rPr>
        <w:t>SERVICIO DE CAPA</w:t>
      </w:r>
      <w:r w:rsidR="009E750F">
        <w:rPr>
          <w:b/>
          <w:color w:val="6D6E71"/>
          <w:spacing w:val="-1"/>
          <w:sz w:val="72"/>
          <w:szCs w:val="72"/>
        </w:rPr>
        <w:t>C</w:t>
      </w:r>
      <w:r w:rsidRPr="00741550">
        <w:rPr>
          <w:b/>
          <w:color w:val="6D6E71"/>
          <w:spacing w:val="-1"/>
          <w:sz w:val="72"/>
          <w:szCs w:val="72"/>
        </w:rPr>
        <w:t>ITACIÓN (ENTIDAD)</w:t>
      </w:r>
    </w:p>
    <w:p w14:paraId="3C4CD0C8" w14:textId="77777777" w:rsidR="00741550" w:rsidRPr="00741550" w:rsidRDefault="00741550" w:rsidP="00D606AE">
      <w:pPr>
        <w:pStyle w:val="Textoindependiente"/>
        <w:spacing w:before="0"/>
        <w:ind w:left="567"/>
        <w:jc w:val="both"/>
        <w:rPr>
          <w:sz w:val="52"/>
          <w:szCs w:val="52"/>
        </w:rPr>
      </w:pPr>
      <w:r w:rsidRPr="00741550">
        <w:rPr>
          <w:color w:val="6D6E71"/>
          <w:spacing w:val="-1"/>
          <w:sz w:val="52"/>
          <w:szCs w:val="52"/>
        </w:rPr>
        <w:t xml:space="preserve">Objetivo </w:t>
      </w:r>
      <w:r w:rsidRPr="00741550">
        <w:rPr>
          <w:color w:val="6D6E71"/>
          <w:sz w:val="52"/>
          <w:szCs w:val="52"/>
        </w:rPr>
        <w:t>el</w:t>
      </w:r>
      <w:r w:rsidRPr="00741550">
        <w:rPr>
          <w:color w:val="6D6E71"/>
          <w:spacing w:val="-1"/>
          <w:sz w:val="52"/>
          <w:szCs w:val="52"/>
        </w:rPr>
        <w:t xml:space="preserve"> Proyecto</w:t>
      </w:r>
      <w:r w:rsidRPr="00741550">
        <w:rPr>
          <w:color w:val="6D6E71"/>
          <w:spacing w:val="4"/>
          <w:sz w:val="52"/>
          <w:szCs w:val="52"/>
        </w:rPr>
        <w:t xml:space="preserve">: inclusion social y </w:t>
      </w:r>
      <w:proofErr w:type="spellStart"/>
      <w:r w:rsidRPr="00741550">
        <w:rPr>
          <w:color w:val="6D6E71"/>
          <w:spacing w:val="4"/>
          <w:sz w:val="52"/>
          <w:szCs w:val="52"/>
        </w:rPr>
        <w:t>fomento</w:t>
      </w:r>
      <w:proofErr w:type="spellEnd"/>
      <w:r w:rsidRPr="00741550">
        <w:rPr>
          <w:color w:val="6D6E71"/>
          <w:spacing w:val="4"/>
          <w:sz w:val="52"/>
          <w:szCs w:val="52"/>
        </w:rPr>
        <w:t xml:space="preserve"> de la autonomía personal de personas con </w:t>
      </w:r>
      <w:proofErr w:type="spellStart"/>
      <w:r w:rsidRPr="00741550">
        <w:rPr>
          <w:color w:val="6D6E71"/>
          <w:spacing w:val="4"/>
          <w:sz w:val="52"/>
          <w:szCs w:val="52"/>
        </w:rPr>
        <w:t>discapacidad</w:t>
      </w:r>
      <w:proofErr w:type="spellEnd"/>
      <w:r w:rsidRPr="00741550">
        <w:rPr>
          <w:color w:val="6D6E71"/>
          <w:spacing w:val="4"/>
          <w:sz w:val="52"/>
          <w:szCs w:val="52"/>
        </w:rPr>
        <w:t>.</w:t>
      </w:r>
    </w:p>
    <w:p w14:paraId="69F2680A" w14:textId="77777777" w:rsidR="00741550" w:rsidRPr="00641967" w:rsidRDefault="00741550" w:rsidP="00D606AE">
      <w:pPr>
        <w:tabs>
          <w:tab w:val="right" w:pos="142"/>
        </w:tabs>
        <w:ind w:left="426"/>
        <w:jc w:val="both"/>
        <w:rPr>
          <w:rFonts w:ascii="Z@R456B.tmp" w:eastAsia="Z@R456B.tmp" w:hAnsi="Z@R456B.tmp" w:cs="Z@R456B.tmp"/>
          <w:sz w:val="72"/>
          <w:szCs w:val="72"/>
        </w:rPr>
      </w:pPr>
    </w:p>
    <w:p w14:paraId="138E2A3E" w14:textId="77777777" w:rsidR="004019E8" w:rsidRDefault="004019E8" w:rsidP="009D551C">
      <w:pPr>
        <w:jc w:val="both"/>
        <w:rPr>
          <w:rFonts w:ascii="Source Sans Pro" w:hAnsi="Source Sans Pro"/>
          <w:sz w:val="56"/>
          <w:szCs w:val="56"/>
        </w:rPr>
      </w:pPr>
    </w:p>
    <w:p w14:paraId="4FF7417F" w14:textId="77777777" w:rsidR="00CF03DF" w:rsidRDefault="00D606AE" w:rsidP="009D551C">
      <w:pPr>
        <w:jc w:val="both"/>
        <w:rPr>
          <w:color w:val="FF0000"/>
        </w:rPr>
        <w:sectPr w:rsidR="00CF03DF" w:rsidSect="00CF03DF">
          <w:headerReference w:type="default" r:id="rId14"/>
          <w:pgSz w:w="16838" w:h="11906" w:orient="landscape"/>
          <w:pgMar w:top="1701" w:right="1418" w:bottom="1701" w:left="1418" w:header="709" w:footer="709" w:gutter="0"/>
          <w:cols w:space="708"/>
          <w:docGrid w:linePitch="360"/>
        </w:sectPr>
      </w:pPr>
      <w:r>
        <w:rPr>
          <w:noProof/>
        </w:rPr>
        <w:drawing>
          <wp:inline distT="0" distB="0" distL="0" distR="0" wp14:anchorId="6B518B1D" wp14:editId="3252C681">
            <wp:extent cx="1974512" cy="477520"/>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8110" cy="483227"/>
                    </a:xfrm>
                    <a:prstGeom prst="rect">
                      <a:avLst/>
                    </a:prstGeom>
                  </pic:spPr>
                </pic:pic>
              </a:graphicData>
            </a:graphic>
          </wp:inline>
        </w:drawing>
      </w:r>
      <w:r>
        <w:rPr>
          <w:rFonts w:ascii="Z@R456B.tmp" w:eastAsia="Z@R456B.tmp" w:hAnsi="Z@R456B.tmp" w:cs="Z@R456B.tmp"/>
          <w:noProof/>
          <w:sz w:val="20"/>
          <w:szCs w:val="20"/>
        </w:rPr>
        <w:drawing>
          <wp:inline distT="0" distB="0" distL="0" distR="0" wp14:anchorId="2C961D27" wp14:editId="15E9364A">
            <wp:extent cx="4812638" cy="609600"/>
            <wp:effectExtent l="0" t="0" r="7620" b="0"/>
            <wp:docPr id="3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34889" cy="612418"/>
                    </a:xfrm>
                    <a:prstGeom prst="rect">
                      <a:avLst/>
                    </a:prstGeom>
                  </pic:spPr>
                </pic:pic>
              </a:graphicData>
            </a:graphic>
          </wp:inline>
        </w:drawing>
      </w:r>
      <w:r w:rsidRPr="00D606AE">
        <w:rPr>
          <w:rFonts w:ascii="Source Sans Pro" w:hAnsi="Source Sans Pro"/>
          <w:sz w:val="56"/>
          <w:szCs w:val="56"/>
        </w:rPr>
        <w:t xml:space="preserve"> </w:t>
      </w:r>
      <w:r>
        <w:rPr>
          <w:rFonts w:ascii="Source Sans Pro" w:hAnsi="Source Sans Pro"/>
          <w:sz w:val="56"/>
          <w:szCs w:val="56"/>
        </w:rPr>
        <w:tab/>
      </w:r>
      <w:r w:rsidRPr="00D606AE">
        <w:rPr>
          <w:rFonts w:ascii="Source Sans Pro" w:hAnsi="Source Sans Pro"/>
          <w:sz w:val="40"/>
          <w:szCs w:val="40"/>
        </w:rPr>
        <w:t>Logo en</w:t>
      </w:r>
      <w:r w:rsidR="00650C49">
        <w:rPr>
          <w:rFonts w:ascii="Source Sans Pro" w:hAnsi="Source Sans Pro"/>
          <w:sz w:val="40"/>
          <w:szCs w:val="40"/>
        </w:rPr>
        <w:t>tidad</w:t>
      </w:r>
    </w:p>
    <w:p w14:paraId="5B988F15" w14:textId="77777777" w:rsidR="002204AC" w:rsidRPr="005033F1" w:rsidRDefault="005033F1" w:rsidP="002204AC">
      <w:pPr>
        <w:jc w:val="both"/>
        <w:rPr>
          <w:b/>
          <w:color w:val="FF0000"/>
          <w:sz w:val="24"/>
          <w:szCs w:val="24"/>
        </w:rPr>
      </w:pPr>
      <w:r>
        <w:rPr>
          <w:b/>
          <w:color w:val="FF0000"/>
          <w:sz w:val="24"/>
          <w:szCs w:val="24"/>
        </w:rPr>
        <w:lastRenderedPageBreak/>
        <w:t>ANEXO 5 IN</w:t>
      </w:r>
      <w:r w:rsidR="002204AC" w:rsidRPr="002204AC">
        <w:rPr>
          <w:b/>
          <w:color w:val="FF0000"/>
          <w:sz w:val="24"/>
          <w:szCs w:val="24"/>
        </w:rPr>
        <w:t>STRUCCIONES</w:t>
      </w:r>
      <w:r w:rsidR="002204AC" w:rsidRPr="002344C2">
        <w:rPr>
          <w:b/>
        </w:rPr>
        <w:t xml:space="preserve"> </w:t>
      </w:r>
      <w:r w:rsidR="002204AC" w:rsidRPr="005033F1">
        <w:rPr>
          <w:b/>
          <w:color w:val="FF0000"/>
          <w:sz w:val="24"/>
          <w:szCs w:val="24"/>
        </w:rPr>
        <w:t>PARA CUMPLIMENTAR LA RELACIÓN CLASIFICADA DE GASTOS (EXCEL)</w:t>
      </w:r>
    </w:p>
    <w:p w14:paraId="06B612B1" w14:textId="77777777" w:rsidR="002204AC" w:rsidRDefault="002204AC" w:rsidP="002204AC">
      <w:pPr>
        <w:jc w:val="both"/>
      </w:pPr>
    </w:p>
    <w:p w14:paraId="11F7BFA9" w14:textId="77777777" w:rsidR="002204AC" w:rsidRDefault="002204AC" w:rsidP="002204AC">
      <w:pPr>
        <w:pStyle w:val="Estilo1"/>
        <w:jc w:val="both"/>
      </w:pPr>
      <w:r w:rsidRPr="008116A9">
        <w:t>INTRODUCCIÓN</w:t>
      </w:r>
    </w:p>
    <w:p w14:paraId="68806213" w14:textId="77777777" w:rsidR="002204AC" w:rsidRDefault="002204AC" w:rsidP="002204AC">
      <w:pPr>
        <w:jc w:val="both"/>
      </w:pPr>
    </w:p>
    <w:p w14:paraId="203F6F23" w14:textId="77777777" w:rsidR="002204AC" w:rsidRDefault="002204AC" w:rsidP="002204AC">
      <w:pPr>
        <w:jc w:val="both"/>
      </w:pPr>
      <w:r>
        <w:t>Las presentes instrucciones tienen como finalidad la correcta cumplimentación de la relación clasificada de gastos, de cara a justificar las subvenciones cofinanciadas por el Programa FSE+ Castilla-La Mancha 2021/2027 concedidas a entidades privadas de iniciativa social para el mantenimiento de centros, servicios y desarrollo de programas de atención a personas con discapacidad.</w:t>
      </w:r>
    </w:p>
    <w:p w14:paraId="3C974B56" w14:textId="77777777" w:rsidR="002204AC" w:rsidRDefault="002204AC" w:rsidP="002204AC">
      <w:pPr>
        <w:jc w:val="both"/>
      </w:pPr>
    </w:p>
    <w:p w14:paraId="1331EFDF" w14:textId="77777777" w:rsidR="002204AC" w:rsidRDefault="002204AC" w:rsidP="002204AC">
      <w:pPr>
        <w:pStyle w:val="Estilo1"/>
        <w:jc w:val="both"/>
      </w:pPr>
      <w:r>
        <w:t>EXPLICACIÓN PARA LA CUMPLIMENTACIÓN DEL LIBRO EXCEL</w:t>
      </w:r>
    </w:p>
    <w:p w14:paraId="7DCBF861" w14:textId="77777777" w:rsidR="002204AC" w:rsidRDefault="002204AC" w:rsidP="002204AC">
      <w:pPr>
        <w:jc w:val="both"/>
      </w:pPr>
    </w:p>
    <w:p w14:paraId="15048E30" w14:textId="77777777" w:rsidR="002204AC" w:rsidRDefault="002204AC" w:rsidP="002204AC">
      <w:pPr>
        <w:jc w:val="both"/>
      </w:pPr>
      <w:r>
        <w:t xml:space="preserve">Es de obligado cumplimiento presentar el modelo publicado en sede electrónica. Este modelo, se trata de un libro Excel compuesto por 13 hojas en el que se han introducido las pertinentes fórmulas para la cumplimentación automática de determinados campos, a fin de facilitar el trabajo en la introducción de datos idénticos que se repiten en varias hojas y minimizar las incidencias por errores de cálculo. Por este motivo, a diferencia de como se ha estado trabajando en convocatorias anteriores, en el que se presentaba un libro Excel distinto en cada periodo de justificación, para este ejercicio hemos introducido como </w:t>
      </w:r>
      <w:r w:rsidRPr="00877AFF">
        <w:rPr>
          <w:b/>
        </w:rPr>
        <w:t>novedad</w:t>
      </w:r>
      <w:r>
        <w:t xml:space="preserve"> la </w:t>
      </w:r>
      <w:r w:rsidRPr="00877AFF">
        <w:rPr>
          <w:b/>
        </w:rPr>
        <w:t>utilización de un único libro Excel para ambos periodos</w:t>
      </w:r>
      <w:r>
        <w:t>. De esta manera, la entidad debe cumplimentar las hojas correspondientes a la primera justificación en el primer periodo, y conservar el libro para posteriormente cumplimentar las hojas correspondientes al segundo periodo.</w:t>
      </w:r>
    </w:p>
    <w:p w14:paraId="6ACF7F1B" w14:textId="77777777" w:rsidR="002204AC" w:rsidRPr="00AD5849" w:rsidRDefault="002204AC" w:rsidP="002204AC">
      <w:pPr>
        <w:jc w:val="both"/>
        <w:rPr>
          <w:b/>
          <w:i/>
        </w:rPr>
      </w:pPr>
      <w:r w:rsidRPr="00EB00FC">
        <w:rPr>
          <w:b/>
        </w:rPr>
        <w:t>Cada hoja del libro Excel, contiene los cuadros a cumplimentar, con un número de celdas limitado. Si éstas no fueran suficientes, se podrá solicitar la ampliación de las mismas</w:t>
      </w:r>
      <w:r>
        <w:rPr>
          <w:b/>
        </w:rPr>
        <w:t xml:space="preserve"> al </w:t>
      </w:r>
      <w:r w:rsidRPr="00AD5849">
        <w:rPr>
          <w:b/>
          <w:i/>
        </w:rPr>
        <w:t>Servicio de atención a personas con discapacidad</w:t>
      </w:r>
      <w:r>
        <w:rPr>
          <w:b/>
          <w:i/>
        </w:rPr>
        <w:t>, de la Dirección General de Discapacidad.</w:t>
      </w:r>
    </w:p>
    <w:p w14:paraId="354C2D70" w14:textId="77777777" w:rsidR="002204AC" w:rsidRDefault="002204AC" w:rsidP="002204AC">
      <w:pPr>
        <w:jc w:val="both"/>
      </w:pPr>
      <w:r>
        <w:t>A continuación, se detalla la manera correcta de introducir los datos por periodo justificativo.</w:t>
      </w:r>
    </w:p>
    <w:p w14:paraId="4677FAA1" w14:textId="77777777" w:rsidR="002204AC" w:rsidRDefault="002204AC" w:rsidP="002204AC">
      <w:pPr>
        <w:pStyle w:val="Estilo1"/>
        <w:numPr>
          <w:ilvl w:val="0"/>
          <w:numId w:val="0"/>
        </w:numPr>
        <w:shd w:val="clear" w:color="auto" w:fill="00B0F0"/>
        <w:ind w:left="720"/>
        <w:jc w:val="both"/>
      </w:pPr>
      <w:bookmarkStart w:id="2" w:name="_Hlk163640072"/>
      <w:r>
        <w:t>2.1. PRIMER PERIODO</w:t>
      </w:r>
    </w:p>
    <w:bookmarkEnd w:id="2"/>
    <w:p w14:paraId="03D6BD45" w14:textId="77777777" w:rsidR="002204AC" w:rsidRDefault="002204AC" w:rsidP="002204AC">
      <w:pPr>
        <w:jc w:val="both"/>
      </w:pPr>
    </w:p>
    <w:p w14:paraId="6027BE2E" w14:textId="77777777" w:rsidR="002204AC" w:rsidRDefault="002204AC" w:rsidP="002204AC">
      <w:pPr>
        <w:jc w:val="both"/>
      </w:pPr>
      <w:bookmarkStart w:id="3" w:name="_Hlk163640198"/>
      <w:r>
        <w:t>Las hojas del libro Excel que deben cumplimentarse en el primer periodo justificativo, son las que aparecen con sombreado amarillo:</w:t>
      </w:r>
    </w:p>
    <w:bookmarkEnd w:id="3"/>
    <w:p w14:paraId="6FB7DACD" w14:textId="77777777" w:rsidR="002204AC" w:rsidRDefault="002204AC" w:rsidP="002204AC">
      <w:pPr>
        <w:ind w:left="-1134"/>
        <w:jc w:val="both"/>
      </w:pPr>
      <w:r w:rsidRPr="00307C6A">
        <w:rPr>
          <w:noProof/>
        </w:rPr>
        <w:drawing>
          <wp:inline distT="0" distB="0" distL="0" distR="0" wp14:anchorId="2ED4758C" wp14:editId="27AE4C56">
            <wp:extent cx="7049135" cy="1541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536570" cy="164841"/>
                    </a:xfrm>
                    <a:prstGeom prst="rect">
                      <a:avLst/>
                    </a:prstGeom>
                  </pic:spPr>
                </pic:pic>
              </a:graphicData>
            </a:graphic>
          </wp:inline>
        </w:drawing>
      </w:r>
    </w:p>
    <w:p w14:paraId="7B51E07B" w14:textId="77777777" w:rsidR="002204AC" w:rsidRDefault="002204AC" w:rsidP="002204AC">
      <w:pPr>
        <w:jc w:val="both"/>
      </w:pPr>
      <w:r>
        <w:t xml:space="preserve">Dentro de estas hojas (y de todo el libro en general), las </w:t>
      </w:r>
      <w:r w:rsidRPr="00B242A8">
        <w:rPr>
          <w:b/>
        </w:rPr>
        <w:t>celdas sombreadas en color naranja claro se rellenarán automáticamente</w:t>
      </w:r>
      <w:r>
        <w:t>, al cumplimentar las celdas en blanco.</w:t>
      </w:r>
    </w:p>
    <w:p w14:paraId="0F1DD230" w14:textId="77777777" w:rsidR="002204AC" w:rsidRDefault="002204AC" w:rsidP="002204AC">
      <w:pPr>
        <w:pStyle w:val="Prrafodelista"/>
        <w:numPr>
          <w:ilvl w:val="0"/>
          <w:numId w:val="24"/>
        </w:numPr>
        <w:spacing w:line="276" w:lineRule="auto"/>
        <w:jc w:val="both"/>
      </w:pPr>
      <w:bookmarkStart w:id="4" w:name="_Hlk163637580"/>
      <w:bookmarkStart w:id="5" w:name="_Hlk163806214"/>
      <w:r>
        <w:rPr>
          <w:shd w:val="clear" w:color="auto" w:fill="FFFF00"/>
        </w:rPr>
        <w:t>FSE+ Personal</w:t>
      </w:r>
      <w:r w:rsidRPr="00D73009">
        <w:rPr>
          <w:shd w:val="clear" w:color="auto" w:fill="FFFF00"/>
        </w:rPr>
        <w:t xml:space="preserve"> 1JUST:</w:t>
      </w:r>
      <w:r>
        <w:t xml:space="preserve"> </w:t>
      </w:r>
      <w:bookmarkEnd w:id="4"/>
      <w:r>
        <w:t>En esta hoja, deben rellenarse los campos:</w:t>
      </w:r>
    </w:p>
    <w:p w14:paraId="06152686" w14:textId="77777777" w:rsidR="002204AC" w:rsidRDefault="002204AC" w:rsidP="002204AC">
      <w:pPr>
        <w:pStyle w:val="Prrafodelista"/>
        <w:jc w:val="both"/>
      </w:pPr>
      <w:r w:rsidRPr="00D73009">
        <w:rPr>
          <w:noProof/>
        </w:rPr>
        <w:drawing>
          <wp:inline distT="0" distB="0" distL="0" distR="0" wp14:anchorId="64B335DD" wp14:editId="4A264915">
            <wp:extent cx="5400040" cy="640715"/>
            <wp:effectExtent l="0" t="0" r="0"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40" cy="640715"/>
                    </a:xfrm>
                    <a:prstGeom prst="rect">
                      <a:avLst/>
                    </a:prstGeom>
                  </pic:spPr>
                </pic:pic>
              </a:graphicData>
            </a:graphic>
          </wp:inline>
        </w:drawing>
      </w:r>
    </w:p>
    <w:p w14:paraId="7473A729" w14:textId="77777777" w:rsidR="002204AC" w:rsidRDefault="002204AC" w:rsidP="002204AC">
      <w:pPr>
        <w:pStyle w:val="Prrafodelista"/>
        <w:jc w:val="both"/>
      </w:pPr>
      <w:r>
        <w:t>Es en la única hoja que debe hacerse, ya que en el resto aparecerá de manera automática.</w:t>
      </w:r>
    </w:p>
    <w:p w14:paraId="13E0D0D9" w14:textId="77777777" w:rsidR="002204AC" w:rsidRDefault="002204AC" w:rsidP="002204AC">
      <w:pPr>
        <w:pStyle w:val="Prrafodelista"/>
        <w:jc w:val="both"/>
      </w:pPr>
      <w:r>
        <w:lastRenderedPageBreak/>
        <w:t>A continuación, en la tabla, deben cumplimentarse las celdas que aparecen en color blanco, es decir, las correspondientes a las columnas:</w:t>
      </w:r>
    </w:p>
    <w:p w14:paraId="32B8DF89" w14:textId="77777777" w:rsidR="002204AC" w:rsidRDefault="002204AC" w:rsidP="002204AC">
      <w:pPr>
        <w:pStyle w:val="Prrafodelista"/>
        <w:ind w:left="1416"/>
        <w:jc w:val="both"/>
        <w:rPr>
          <w:b/>
          <w:bCs/>
        </w:rPr>
      </w:pPr>
      <w:r w:rsidRPr="00D73009">
        <w:rPr>
          <w:b/>
          <w:bCs/>
        </w:rPr>
        <w:t>APELLIDOS Y NOMBRE DEL TRABAJADOR</w:t>
      </w:r>
      <w:r w:rsidR="00346D86">
        <w:rPr>
          <w:b/>
          <w:bCs/>
        </w:rPr>
        <w:t>/A</w:t>
      </w:r>
    </w:p>
    <w:p w14:paraId="79646847" w14:textId="77777777" w:rsidR="002204AC" w:rsidRPr="00D73009" w:rsidRDefault="002204AC" w:rsidP="002204AC">
      <w:pPr>
        <w:pStyle w:val="Prrafodelista"/>
        <w:ind w:left="1416"/>
        <w:jc w:val="both"/>
        <w:rPr>
          <w:b/>
          <w:bCs/>
        </w:rPr>
      </w:pPr>
      <w:r w:rsidRPr="00D73009">
        <w:rPr>
          <w:b/>
          <w:bCs/>
        </w:rPr>
        <w:t>PERFIL PROFESIONAL</w:t>
      </w:r>
    </w:p>
    <w:p w14:paraId="1C016002" w14:textId="77777777" w:rsidR="002204AC" w:rsidRPr="00D73009" w:rsidRDefault="002204AC" w:rsidP="002204AC">
      <w:pPr>
        <w:pStyle w:val="Prrafodelista"/>
        <w:ind w:left="1416"/>
        <w:jc w:val="both"/>
        <w:rPr>
          <w:b/>
          <w:bCs/>
        </w:rPr>
      </w:pPr>
      <w:r w:rsidRPr="00D73009">
        <w:rPr>
          <w:b/>
          <w:bCs/>
        </w:rPr>
        <w:t>NIF</w:t>
      </w:r>
    </w:p>
    <w:p w14:paraId="7BCCFC13" w14:textId="77777777" w:rsidR="002204AC" w:rsidRPr="00D73009" w:rsidRDefault="002204AC" w:rsidP="002204AC">
      <w:pPr>
        <w:pStyle w:val="Prrafodelista"/>
        <w:ind w:left="1416"/>
        <w:jc w:val="both"/>
        <w:rPr>
          <w:b/>
          <w:bCs/>
        </w:rPr>
      </w:pPr>
      <w:r w:rsidRPr="00D73009">
        <w:rPr>
          <w:b/>
          <w:bCs/>
        </w:rPr>
        <w:t>MES</w:t>
      </w:r>
    </w:p>
    <w:p w14:paraId="01EF4C75" w14:textId="77777777" w:rsidR="002204AC" w:rsidRPr="00D73009" w:rsidRDefault="002204AC" w:rsidP="002204AC">
      <w:pPr>
        <w:pStyle w:val="Prrafodelista"/>
        <w:ind w:left="1416"/>
        <w:jc w:val="both"/>
        <w:rPr>
          <w:b/>
          <w:bCs/>
        </w:rPr>
      </w:pPr>
      <w:r w:rsidRPr="00D73009">
        <w:rPr>
          <w:b/>
          <w:bCs/>
        </w:rPr>
        <w:t xml:space="preserve">FECHA DE PAGO </w:t>
      </w:r>
    </w:p>
    <w:p w14:paraId="5454D92D" w14:textId="77777777" w:rsidR="002204AC" w:rsidRDefault="002204AC" w:rsidP="002204AC">
      <w:pPr>
        <w:pStyle w:val="Prrafodelista"/>
        <w:ind w:left="1416"/>
        <w:jc w:val="both"/>
        <w:rPr>
          <w:b/>
          <w:bCs/>
        </w:rPr>
      </w:pPr>
      <w:r w:rsidRPr="0038192C">
        <w:rPr>
          <w:b/>
          <w:bCs/>
        </w:rPr>
        <w:t>DEVENGADO</w:t>
      </w:r>
    </w:p>
    <w:p w14:paraId="561C87CA" w14:textId="77777777" w:rsidR="002204AC" w:rsidRDefault="002204AC" w:rsidP="002204AC">
      <w:pPr>
        <w:pStyle w:val="Prrafodelista"/>
        <w:ind w:left="1416"/>
        <w:jc w:val="both"/>
        <w:rPr>
          <w:b/>
          <w:bCs/>
        </w:rPr>
      </w:pPr>
      <w:r>
        <w:rPr>
          <w:b/>
          <w:bCs/>
        </w:rPr>
        <w:t>BASE DE COTIZACIÓN</w:t>
      </w:r>
    </w:p>
    <w:p w14:paraId="1F922534" w14:textId="77777777" w:rsidR="002204AC" w:rsidRPr="0038192C" w:rsidRDefault="002204AC" w:rsidP="002204AC">
      <w:pPr>
        <w:pStyle w:val="Prrafodelista"/>
        <w:ind w:left="1416"/>
        <w:jc w:val="both"/>
        <w:rPr>
          <w:b/>
          <w:bCs/>
        </w:rPr>
      </w:pPr>
      <w:r>
        <w:rPr>
          <w:b/>
          <w:bCs/>
        </w:rPr>
        <w:t>IMPORTE NETO</w:t>
      </w:r>
    </w:p>
    <w:p w14:paraId="44AA070B" w14:textId="77777777" w:rsidR="002204AC" w:rsidRDefault="002204AC" w:rsidP="002204AC">
      <w:pPr>
        <w:pStyle w:val="Prrafodelista"/>
        <w:ind w:left="1416"/>
        <w:jc w:val="both"/>
        <w:rPr>
          <w:b/>
          <w:bCs/>
        </w:rPr>
      </w:pPr>
      <w:r w:rsidRPr="0038192C">
        <w:rPr>
          <w:b/>
          <w:bCs/>
        </w:rPr>
        <w:t>SS. EMPRESA</w:t>
      </w:r>
    </w:p>
    <w:p w14:paraId="49DD11F4" w14:textId="77777777" w:rsidR="002204AC" w:rsidRDefault="002204AC" w:rsidP="002204AC">
      <w:pPr>
        <w:pStyle w:val="Prrafodelista"/>
        <w:ind w:left="1416"/>
        <w:jc w:val="both"/>
        <w:rPr>
          <w:b/>
          <w:bCs/>
        </w:rPr>
      </w:pPr>
      <w:r>
        <w:rPr>
          <w:b/>
          <w:bCs/>
        </w:rPr>
        <w:t>SS. TRABAJADOR</w:t>
      </w:r>
    </w:p>
    <w:p w14:paraId="41069921" w14:textId="77777777" w:rsidR="002204AC" w:rsidRDefault="002204AC" w:rsidP="002204AC">
      <w:pPr>
        <w:pStyle w:val="Prrafodelista"/>
        <w:ind w:left="1416"/>
        <w:jc w:val="both"/>
        <w:rPr>
          <w:b/>
          <w:bCs/>
        </w:rPr>
      </w:pPr>
      <w:r>
        <w:rPr>
          <w:b/>
          <w:bCs/>
        </w:rPr>
        <w:t>TC1</w:t>
      </w:r>
    </w:p>
    <w:p w14:paraId="352D5883" w14:textId="77777777" w:rsidR="002204AC" w:rsidRDefault="002204AC" w:rsidP="002204AC">
      <w:pPr>
        <w:pStyle w:val="Prrafodelista"/>
        <w:ind w:left="1416"/>
        <w:jc w:val="both"/>
        <w:rPr>
          <w:b/>
          <w:bCs/>
        </w:rPr>
      </w:pPr>
      <w:r>
        <w:rPr>
          <w:b/>
          <w:bCs/>
        </w:rPr>
        <w:t>CLAVE CONTRATO</w:t>
      </w:r>
    </w:p>
    <w:p w14:paraId="27A9650B" w14:textId="77777777" w:rsidR="002204AC" w:rsidRPr="0038192C" w:rsidRDefault="002204AC" w:rsidP="002204AC">
      <w:pPr>
        <w:pStyle w:val="Prrafodelista"/>
        <w:ind w:left="1416"/>
        <w:jc w:val="both"/>
        <w:rPr>
          <w:b/>
          <w:bCs/>
        </w:rPr>
      </w:pPr>
      <w:r>
        <w:rPr>
          <w:b/>
          <w:bCs/>
        </w:rPr>
        <w:t>RETENCIÓN IRPF</w:t>
      </w:r>
    </w:p>
    <w:p w14:paraId="28962D77" w14:textId="77777777" w:rsidR="002204AC" w:rsidRDefault="002204AC" w:rsidP="002204AC">
      <w:pPr>
        <w:pStyle w:val="Prrafodelista"/>
        <w:ind w:left="1416"/>
        <w:jc w:val="both"/>
        <w:rPr>
          <w:b/>
          <w:bCs/>
        </w:rPr>
      </w:pPr>
      <w:r w:rsidRPr="0038192C">
        <w:rPr>
          <w:b/>
          <w:bCs/>
        </w:rPr>
        <w:t>PORCENTAJE</w:t>
      </w:r>
      <w:r>
        <w:rPr>
          <w:b/>
          <w:bCs/>
        </w:rPr>
        <w:t xml:space="preserve"> </w:t>
      </w:r>
      <w:r w:rsidRPr="0038192C">
        <w:rPr>
          <w:b/>
          <w:bCs/>
        </w:rPr>
        <w:t>IMPUTACIÓN</w:t>
      </w:r>
    </w:p>
    <w:p w14:paraId="245AF93C" w14:textId="77777777" w:rsidR="002204AC" w:rsidRDefault="002204AC" w:rsidP="002204AC">
      <w:pPr>
        <w:ind w:left="709"/>
        <w:jc w:val="both"/>
        <w:rPr>
          <w:b/>
          <w:bCs/>
        </w:rPr>
      </w:pPr>
      <w:r>
        <w:rPr>
          <w:bCs/>
        </w:rPr>
        <w:t xml:space="preserve">Las celdas sombreadas en </w:t>
      </w:r>
      <w:r w:rsidRPr="00AF6A32">
        <w:rPr>
          <w:bCs/>
          <w:shd w:val="clear" w:color="auto" w:fill="FBE4D5" w:themeFill="accent2" w:themeFillTint="33"/>
        </w:rPr>
        <w:t>color naranja claro</w:t>
      </w:r>
      <w:r>
        <w:rPr>
          <w:bCs/>
        </w:rPr>
        <w:t xml:space="preserve"> (columnas </w:t>
      </w:r>
      <w:r w:rsidRPr="0038192C">
        <w:rPr>
          <w:b/>
          <w:bCs/>
        </w:rPr>
        <w:t>COSTE TOTAL</w:t>
      </w:r>
      <w:r>
        <w:rPr>
          <w:b/>
          <w:bCs/>
        </w:rPr>
        <w:t xml:space="preserve"> </w:t>
      </w:r>
      <w:r w:rsidRPr="0038192C">
        <w:rPr>
          <w:bCs/>
        </w:rPr>
        <w:t>y</w:t>
      </w:r>
      <w:r>
        <w:rPr>
          <w:bCs/>
        </w:rPr>
        <w:t xml:space="preserve"> </w:t>
      </w:r>
      <w:r w:rsidRPr="0038192C">
        <w:rPr>
          <w:b/>
          <w:bCs/>
        </w:rPr>
        <w:t>TOTAL IMPUTADO</w:t>
      </w:r>
      <w:r>
        <w:rPr>
          <w:bCs/>
        </w:rPr>
        <w:t xml:space="preserve">) </w:t>
      </w:r>
      <w:r w:rsidRPr="00AF6A32">
        <w:rPr>
          <w:bCs/>
          <w:shd w:val="clear" w:color="auto" w:fill="FBE4D5" w:themeFill="accent2" w:themeFillTint="33"/>
        </w:rPr>
        <w:t>se cumplimentarán automáticamente</w:t>
      </w:r>
      <w:r>
        <w:rPr>
          <w:bCs/>
        </w:rPr>
        <w:t xml:space="preserve"> al introducir los datos en las columnas </w:t>
      </w:r>
      <w:r w:rsidRPr="00AF6A32">
        <w:rPr>
          <w:b/>
          <w:bCs/>
        </w:rPr>
        <w:t>DEVENGADO</w:t>
      </w:r>
      <w:r>
        <w:rPr>
          <w:b/>
          <w:bCs/>
        </w:rPr>
        <w:t xml:space="preserve">, </w:t>
      </w:r>
      <w:r w:rsidRPr="00AF6A32">
        <w:rPr>
          <w:b/>
          <w:bCs/>
        </w:rPr>
        <w:t>SS. EMPRESA</w:t>
      </w:r>
      <w:r>
        <w:rPr>
          <w:b/>
          <w:bCs/>
        </w:rPr>
        <w:t xml:space="preserve"> </w:t>
      </w:r>
      <w:r w:rsidRPr="00AF6A32">
        <w:rPr>
          <w:bCs/>
        </w:rPr>
        <w:t>y</w:t>
      </w:r>
      <w:r>
        <w:rPr>
          <w:bCs/>
        </w:rPr>
        <w:t xml:space="preserve"> </w:t>
      </w:r>
      <w:r w:rsidRPr="00AF6A32">
        <w:rPr>
          <w:b/>
          <w:bCs/>
        </w:rPr>
        <w:t>PORCENTAJE</w:t>
      </w:r>
      <w:r>
        <w:rPr>
          <w:b/>
          <w:bCs/>
        </w:rPr>
        <w:t xml:space="preserve"> </w:t>
      </w:r>
      <w:r w:rsidRPr="00AF6A32">
        <w:rPr>
          <w:b/>
          <w:bCs/>
        </w:rPr>
        <w:t>IMPUTACIÓN</w:t>
      </w:r>
      <w:r>
        <w:rPr>
          <w:b/>
          <w:bCs/>
        </w:rPr>
        <w:t>.</w:t>
      </w:r>
    </w:p>
    <w:p w14:paraId="511845D1" w14:textId="77777777" w:rsidR="002204AC" w:rsidRDefault="002204AC" w:rsidP="002204AC">
      <w:pPr>
        <w:ind w:left="709"/>
        <w:jc w:val="both"/>
        <w:rPr>
          <w:bCs/>
        </w:rPr>
      </w:pPr>
      <w:r>
        <w:rPr>
          <w:bCs/>
        </w:rPr>
        <w:t xml:space="preserve">La celda </w:t>
      </w:r>
      <w:r w:rsidRPr="00AE1FC6">
        <w:rPr>
          <w:rFonts w:ascii="Calibri" w:eastAsia="Times New Roman" w:hAnsi="Calibri" w:cs="Calibri"/>
          <w:b/>
          <w:bCs/>
          <w:color w:val="000000"/>
          <w:sz w:val="32"/>
          <w:szCs w:val="32"/>
          <w:lang w:eastAsia="es-ES"/>
        </w:rPr>
        <w:t>TOTAL</w:t>
      </w:r>
      <w:r>
        <w:rPr>
          <w:rFonts w:ascii="Calibri" w:eastAsia="Times New Roman" w:hAnsi="Calibri" w:cs="Calibri"/>
          <w:b/>
          <w:bCs/>
          <w:color w:val="000000"/>
          <w:sz w:val="32"/>
          <w:szCs w:val="32"/>
          <w:lang w:eastAsia="es-ES"/>
        </w:rPr>
        <w:t xml:space="preserve"> </w:t>
      </w:r>
      <w:r w:rsidRPr="00AE1FC6">
        <w:rPr>
          <w:bCs/>
        </w:rPr>
        <w:t>también se cumplimentará automáticamente.</w:t>
      </w:r>
    </w:p>
    <w:bookmarkEnd w:id="5"/>
    <w:p w14:paraId="2B3B46A8" w14:textId="77777777" w:rsidR="002204AC" w:rsidRPr="00847C22" w:rsidRDefault="002204AC" w:rsidP="002204AC">
      <w:pPr>
        <w:pStyle w:val="Prrafodelista"/>
        <w:numPr>
          <w:ilvl w:val="0"/>
          <w:numId w:val="24"/>
        </w:numPr>
        <w:spacing w:line="276" w:lineRule="auto"/>
        <w:jc w:val="both"/>
        <w:rPr>
          <w:bCs/>
        </w:rPr>
      </w:pPr>
      <w:r>
        <w:rPr>
          <w:shd w:val="clear" w:color="auto" w:fill="FFFF00"/>
        </w:rPr>
        <w:t>FSE+ C. Directos e Indirectos 1:</w:t>
      </w:r>
      <w:r>
        <w:t xml:space="preserve"> En esta hoja, al igual que en la anterior, deben rellenarse las celdas en blanco, correspondientes a las siguientes columnas:</w:t>
      </w:r>
    </w:p>
    <w:p w14:paraId="1C126BCE" w14:textId="77777777" w:rsidR="002204AC" w:rsidRDefault="002204AC" w:rsidP="002204AC">
      <w:pPr>
        <w:pStyle w:val="Prrafodelista"/>
        <w:ind w:left="-851"/>
        <w:jc w:val="both"/>
        <w:rPr>
          <w:bCs/>
        </w:rPr>
      </w:pPr>
      <w:r w:rsidRPr="00847C22">
        <w:rPr>
          <w:bCs/>
          <w:noProof/>
        </w:rPr>
        <w:drawing>
          <wp:inline distT="0" distB="0" distL="0" distR="0" wp14:anchorId="39CE96C0" wp14:editId="457A21B6">
            <wp:extent cx="6876000" cy="257936"/>
            <wp:effectExtent l="0" t="0" r="1270"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76000" cy="257936"/>
                    </a:xfrm>
                    <a:prstGeom prst="rect">
                      <a:avLst/>
                    </a:prstGeom>
                  </pic:spPr>
                </pic:pic>
              </a:graphicData>
            </a:graphic>
          </wp:inline>
        </w:drawing>
      </w:r>
    </w:p>
    <w:p w14:paraId="09BE9056" w14:textId="77777777" w:rsidR="002204AC" w:rsidRDefault="002204AC" w:rsidP="002204AC">
      <w:pPr>
        <w:pStyle w:val="Prrafodelista"/>
        <w:ind w:left="-851"/>
        <w:jc w:val="both"/>
        <w:rPr>
          <w:bCs/>
        </w:rPr>
      </w:pPr>
    </w:p>
    <w:p w14:paraId="6EB3E631" w14:textId="77777777" w:rsidR="002204AC" w:rsidRDefault="002204AC" w:rsidP="002204AC">
      <w:pPr>
        <w:pStyle w:val="Prrafodelista"/>
        <w:ind w:left="709"/>
        <w:jc w:val="both"/>
        <w:rPr>
          <w:b/>
          <w:bCs/>
        </w:rPr>
      </w:pPr>
      <w:r>
        <w:rPr>
          <w:bCs/>
        </w:rPr>
        <w:t xml:space="preserve"> La última columna, </w:t>
      </w:r>
      <w:r w:rsidRPr="00847C22">
        <w:rPr>
          <w:b/>
          <w:bCs/>
        </w:rPr>
        <w:t>TOTAL IMPUTADO</w:t>
      </w:r>
      <w:r>
        <w:rPr>
          <w:b/>
          <w:bCs/>
        </w:rPr>
        <w:t xml:space="preserve">, </w:t>
      </w:r>
      <w:r w:rsidRPr="00847C22">
        <w:rPr>
          <w:bCs/>
        </w:rPr>
        <w:t>cuyas celdas están sombreadas de color naranja claro, aparecerán cumplimentadas automáticamente, así como la celda</w:t>
      </w:r>
      <w:r>
        <w:rPr>
          <w:b/>
          <w:bCs/>
        </w:rPr>
        <w:t xml:space="preserve"> TOTAL.</w:t>
      </w:r>
    </w:p>
    <w:p w14:paraId="0692D36D" w14:textId="77777777" w:rsidR="002204AC" w:rsidRDefault="002204AC" w:rsidP="002204AC">
      <w:pPr>
        <w:pStyle w:val="Prrafodelista"/>
        <w:ind w:left="709"/>
        <w:jc w:val="both"/>
        <w:rPr>
          <w:bCs/>
        </w:rPr>
      </w:pPr>
    </w:p>
    <w:p w14:paraId="49C5A62F" w14:textId="77777777" w:rsidR="002204AC" w:rsidRDefault="002204AC" w:rsidP="002204AC">
      <w:pPr>
        <w:pStyle w:val="Prrafodelista"/>
        <w:ind w:left="709"/>
        <w:jc w:val="both"/>
        <w:rPr>
          <w:bCs/>
        </w:rPr>
      </w:pPr>
      <w:r>
        <w:rPr>
          <w:bCs/>
        </w:rPr>
        <w:t xml:space="preserve">Por último, en esta hoja también deben justificarse los costes indirectos. La </w:t>
      </w:r>
      <w:r w:rsidR="00B44B76" w:rsidRPr="00F42BE9">
        <w:rPr>
          <w:b/>
          <w:bCs/>
        </w:rPr>
        <w:t xml:space="preserve">cuantía </w:t>
      </w:r>
      <w:r w:rsidR="00B44B76">
        <w:rPr>
          <w:bCs/>
        </w:rPr>
        <w:t>de</w:t>
      </w:r>
      <w:r>
        <w:rPr>
          <w:bCs/>
        </w:rPr>
        <w:t xml:space="preserve"> los costes indirectos, debe ser el 7% de los costes directos imputados a la partida subvencionada por el FSE+</w:t>
      </w:r>
      <w:r w:rsidR="00B44B76">
        <w:rPr>
          <w:bCs/>
        </w:rPr>
        <w:t xml:space="preserve"> en cada fase justificativa</w:t>
      </w:r>
      <w:r>
        <w:rPr>
          <w:bCs/>
        </w:rPr>
        <w:t xml:space="preserve"> (se recuerda que no hay que presentar ningún documento justificativo sobre estos costes indirectos, tales como facturas, etc.). Para evitar errores en su cálculo, incluimos en la última hoja del libro Excel una calculadora con el fin de facilitar tal cálculo.</w:t>
      </w:r>
    </w:p>
    <w:p w14:paraId="3E852BA5" w14:textId="77777777" w:rsidR="002204AC" w:rsidRPr="003773AF" w:rsidRDefault="002204AC" w:rsidP="002204AC">
      <w:pPr>
        <w:pStyle w:val="Prrafodelista"/>
        <w:ind w:left="709"/>
        <w:jc w:val="both"/>
        <w:rPr>
          <w:bCs/>
        </w:rPr>
      </w:pPr>
      <w:r>
        <w:rPr>
          <w:bCs/>
        </w:rPr>
        <w:t>En esta celda, debe reflejarse los costes indirectos del periodo correspondiente:</w:t>
      </w:r>
    </w:p>
    <w:p w14:paraId="15E8393A" w14:textId="77777777" w:rsidR="002204AC" w:rsidRDefault="002204AC" w:rsidP="002204AC">
      <w:pPr>
        <w:pStyle w:val="Prrafodelista"/>
        <w:ind w:left="567"/>
        <w:jc w:val="both"/>
        <w:rPr>
          <w:bCs/>
        </w:rPr>
      </w:pPr>
      <w:r w:rsidRPr="00DF2E94">
        <w:rPr>
          <w:bCs/>
          <w:noProof/>
        </w:rPr>
        <w:drawing>
          <wp:inline distT="0" distB="0" distL="0" distR="0" wp14:anchorId="796C1469" wp14:editId="4258036B">
            <wp:extent cx="5400040" cy="48069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40" cy="480695"/>
                    </a:xfrm>
                    <a:prstGeom prst="rect">
                      <a:avLst/>
                    </a:prstGeom>
                  </pic:spPr>
                </pic:pic>
              </a:graphicData>
            </a:graphic>
          </wp:inline>
        </w:drawing>
      </w:r>
    </w:p>
    <w:p w14:paraId="08E82936" w14:textId="77777777" w:rsidR="002204AC" w:rsidRPr="008116F2" w:rsidRDefault="002204AC" w:rsidP="002204AC">
      <w:pPr>
        <w:pStyle w:val="Prrafodelista"/>
        <w:pBdr>
          <w:top w:val="single" w:sz="4" w:space="1" w:color="auto"/>
          <w:left w:val="single" w:sz="4" w:space="4" w:color="auto"/>
          <w:bottom w:val="single" w:sz="4" w:space="1" w:color="auto"/>
          <w:right w:val="single" w:sz="4" w:space="4" w:color="auto"/>
        </w:pBdr>
        <w:shd w:val="clear" w:color="auto" w:fill="DEEAF6" w:themeFill="accent1" w:themeFillTint="33"/>
        <w:ind w:left="709"/>
        <w:jc w:val="both"/>
        <w:rPr>
          <w:b/>
          <w:bCs/>
        </w:rPr>
      </w:pPr>
      <w:r w:rsidRPr="008116F2">
        <w:rPr>
          <w:b/>
          <w:bCs/>
        </w:rPr>
        <w:t>En resumen, si se imputan costes indirectos</w:t>
      </w:r>
      <w:r>
        <w:rPr>
          <w:b/>
          <w:bCs/>
        </w:rPr>
        <w:t xml:space="preserve"> a la partida del FSE+</w:t>
      </w:r>
      <w:r w:rsidRPr="008116F2">
        <w:rPr>
          <w:b/>
          <w:bCs/>
        </w:rPr>
        <w:t>,</w:t>
      </w:r>
      <w:r>
        <w:rPr>
          <w:b/>
          <w:bCs/>
        </w:rPr>
        <w:t xml:space="preserve"> la suma de los costes indirectos de cada periodo debe coincidir con</w:t>
      </w:r>
      <w:r w:rsidRPr="008116F2">
        <w:rPr>
          <w:b/>
          <w:bCs/>
        </w:rPr>
        <w:t xml:space="preserve"> la cuantía resultante de la calculadora.</w:t>
      </w:r>
    </w:p>
    <w:p w14:paraId="4D81A680" w14:textId="77777777" w:rsidR="002204AC" w:rsidRDefault="002204AC" w:rsidP="002204AC">
      <w:pPr>
        <w:pStyle w:val="Prrafodelista"/>
        <w:ind w:left="567"/>
        <w:jc w:val="both"/>
        <w:rPr>
          <w:bCs/>
        </w:rPr>
      </w:pPr>
      <w:r>
        <w:rPr>
          <w:bCs/>
        </w:rPr>
        <w:t xml:space="preserve">  </w:t>
      </w:r>
    </w:p>
    <w:p w14:paraId="01DD6AF3" w14:textId="77777777" w:rsidR="002204AC" w:rsidRDefault="002204AC" w:rsidP="002204AC">
      <w:pPr>
        <w:pStyle w:val="Prrafodelista"/>
        <w:ind w:left="567"/>
        <w:jc w:val="both"/>
        <w:rPr>
          <w:bCs/>
        </w:rPr>
      </w:pPr>
    </w:p>
    <w:p w14:paraId="265C95B7" w14:textId="77777777" w:rsidR="002204AC" w:rsidRDefault="002204AC" w:rsidP="002204AC">
      <w:pPr>
        <w:pStyle w:val="Prrafodelista"/>
        <w:numPr>
          <w:ilvl w:val="0"/>
          <w:numId w:val="24"/>
        </w:numPr>
        <w:spacing w:line="276" w:lineRule="auto"/>
        <w:jc w:val="both"/>
      </w:pPr>
      <w:r>
        <w:rPr>
          <w:shd w:val="clear" w:color="auto" w:fill="FFFF00"/>
        </w:rPr>
        <w:t>JCCM Personal 1</w:t>
      </w:r>
      <w:r w:rsidRPr="00D73009">
        <w:rPr>
          <w:shd w:val="clear" w:color="auto" w:fill="FFFF00"/>
        </w:rPr>
        <w:t>JUST:</w:t>
      </w:r>
      <w:r>
        <w:t xml:space="preserve"> En esta hoja, deben cumplimentarse las celdas que aparecen en color blanco, es decir, las correspondientes a las columnas:</w:t>
      </w:r>
    </w:p>
    <w:p w14:paraId="48E8521E" w14:textId="77777777" w:rsidR="002204AC" w:rsidRDefault="002204AC" w:rsidP="002204AC">
      <w:pPr>
        <w:pStyle w:val="Prrafodelista"/>
        <w:jc w:val="both"/>
      </w:pPr>
    </w:p>
    <w:p w14:paraId="13A32211" w14:textId="77777777" w:rsidR="00C071A3" w:rsidRDefault="00C071A3" w:rsidP="002204AC">
      <w:pPr>
        <w:pStyle w:val="Prrafodelista"/>
        <w:ind w:left="1416"/>
        <w:jc w:val="both"/>
        <w:rPr>
          <w:b/>
          <w:bCs/>
        </w:rPr>
      </w:pPr>
    </w:p>
    <w:p w14:paraId="745E9F7E" w14:textId="77777777" w:rsidR="002204AC" w:rsidRDefault="002204AC" w:rsidP="002204AC">
      <w:pPr>
        <w:pStyle w:val="Prrafodelista"/>
        <w:ind w:left="1416"/>
        <w:jc w:val="both"/>
        <w:rPr>
          <w:b/>
          <w:bCs/>
        </w:rPr>
      </w:pPr>
      <w:r w:rsidRPr="00D73009">
        <w:rPr>
          <w:b/>
          <w:bCs/>
        </w:rPr>
        <w:lastRenderedPageBreak/>
        <w:t>APELLIDOS Y NOMBRE DEL TRABAJADOR</w:t>
      </w:r>
      <w:r w:rsidR="00346D86">
        <w:rPr>
          <w:b/>
          <w:bCs/>
        </w:rPr>
        <w:t>/A</w:t>
      </w:r>
    </w:p>
    <w:p w14:paraId="6D19A340" w14:textId="77777777" w:rsidR="002204AC" w:rsidRPr="00D73009" w:rsidRDefault="002204AC" w:rsidP="002204AC">
      <w:pPr>
        <w:pStyle w:val="Prrafodelista"/>
        <w:ind w:left="1416"/>
        <w:jc w:val="both"/>
        <w:rPr>
          <w:b/>
          <w:bCs/>
        </w:rPr>
      </w:pPr>
      <w:r w:rsidRPr="00D73009">
        <w:rPr>
          <w:b/>
          <w:bCs/>
        </w:rPr>
        <w:t>PERFIL PROFESIONAL</w:t>
      </w:r>
    </w:p>
    <w:p w14:paraId="0B98BF78" w14:textId="77777777" w:rsidR="002204AC" w:rsidRPr="00D73009" w:rsidRDefault="002204AC" w:rsidP="002204AC">
      <w:pPr>
        <w:pStyle w:val="Prrafodelista"/>
        <w:ind w:left="1416"/>
        <w:jc w:val="both"/>
        <w:rPr>
          <w:b/>
          <w:bCs/>
        </w:rPr>
      </w:pPr>
      <w:r w:rsidRPr="00D73009">
        <w:rPr>
          <w:b/>
          <w:bCs/>
        </w:rPr>
        <w:t>NIF</w:t>
      </w:r>
    </w:p>
    <w:p w14:paraId="7DF623C0" w14:textId="77777777" w:rsidR="002204AC" w:rsidRPr="00D73009" w:rsidRDefault="002204AC" w:rsidP="002204AC">
      <w:pPr>
        <w:pStyle w:val="Prrafodelista"/>
        <w:ind w:left="1416"/>
        <w:jc w:val="both"/>
        <w:rPr>
          <w:b/>
          <w:bCs/>
        </w:rPr>
      </w:pPr>
      <w:r w:rsidRPr="00D73009">
        <w:rPr>
          <w:b/>
          <w:bCs/>
        </w:rPr>
        <w:t>MES</w:t>
      </w:r>
    </w:p>
    <w:p w14:paraId="66C66FB0" w14:textId="77777777" w:rsidR="002204AC" w:rsidRPr="00D73009" w:rsidRDefault="002204AC" w:rsidP="002204AC">
      <w:pPr>
        <w:pStyle w:val="Prrafodelista"/>
        <w:ind w:left="1416"/>
        <w:jc w:val="both"/>
        <w:rPr>
          <w:b/>
          <w:bCs/>
        </w:rPr>
      </w:pPr>
      <w:r w:rsidRPr="00D73009">
        <w:rPr>
          <w:b/>
          <w:bCs/>
        </w:rPr>
        <w:t xml:space="preserve">FECHA DE PAGO </w:t>
      </w:r>
    </w:p>
    <w:p w14:paraId="65B7A55A" w14:textId="77777777" w:rsidR="002204AC" w:rsidRDefault="002204AC" w:rsidP="002204AC">
      <w:pPr>
        <w:pStyle w:val="Prrafodelista"/>
        <w:ind w:left="1416"/>
        <w:jc w:val="both"/>
        <w:rPr>
          <w:b/>
          <w:bCs/>
        </w:rPr>
      </w:pPr>
      <w:r w:rsidRPr="0038192C">
        <w:rPr>
          <w:b/>
          <w:bCs/>
        </w:rPr>
        <w:t>DEVENGADO</w:t>
      </w:r>
    </w:p>
    <w:p w14:paraId="514F558C" w14:textId="77777777" w:rsidR="002204AC" w:rsidRDefault="002204AC" w:rsidP="002204AC">
      <w:pPr>
        <w:pStyle w:val="Prrafodelista"/>
        <w:ind w:left="1416"/>
        <w:jc w:val="both"/>
        <w:rPr>
          <w:b/>
          <w:bCs/>
        </w:rPr>
      </w:pPr>
      <w:r w:rsidRPr="0038192C">
        <w:rPr>
          <w:b/>
          <w:bCs/>
        </w:rPr>
        <w:t>SS. EMPRESA</w:t>
      </w:r>
    </w:p>
    <w:p w14:paraId="6B91AC41" w14:textId="77777777" w:rsidR="002204AC" w:rsidRDefault="002204AC" w:rsidP="002204AC">
      <w:pPr>
        <w:pStyle w:val="Prrafodelista"/>
        <w:ind w:left="1416"/>
        <w:jc w:val="both"/>
        <w:rPr>
          <w:b/>
          <w:bCs/>
        </w:rPr>
      </w:pPr>
      <w:r w:rsidRPr="0038192C">
        <w:rPr>
          <w:b/>
          <w:bCs/>
        </w:rPr>
        <w:t>PORCENTAJE</w:t>
      </w:r>
      <w:r>
        <w:rPr>
          <w:b/>
          <w:bCs/>
        </w:rPr>
        <w:t xml:space="preserve"> </w:t>
      </w:r>
      <w:r w:rsidRPr="0038192C">
        <w:rPr>
          <w:b/>
          <w:bCs/>
        </w:rPr>
        <w:t>IMPUTACIÓN</w:t>
      </w:r>
    </w:p>
    <w:p w14:paraId="4E8A35FE" w14:textId="77777777" w:rsidR="002204AC" w:rsidRDefault="002204AC" w:rsidP="002204AC">
      <w:pPr>
        <w:ind w:left="709"/>
        <w:jc w:val="both"/>
        <w:rPr>
          <w:b/>
          <w:bCs/>
        </w:rPr>
      </w:pPr>
      <w:r>
        <w:rPr>
          <w:bCs/>
        </w:rPr>
        <w:t xml:space="preserve">Las celdas sombreadas en </w:t>
      </w:r>
      <w:r w:rsidRPr="00AF6A32">
        <w:rPr>
          <w:bCs/>
          <w:shd w:val="clear" w:color="auto" w:fill="FBE4D5" w:themeFill="accent2" w:themeFillTint="33"/>
        </w:rPr>
        <w:t>color naranja claro</w:t>
      </w:r>
      <w:r>
        <w:rPr>
          <w:bCs/>
        </w:rPr>
        <w:t xml:space="preserve"> (columnas </w:t>
      </w:r>
      <w:r w:rsidRPr="0038192C">
        <w:rPr>
          <w:b/>
          <w:bCs/>
        </w:rPr>
        <w:t>COSTE TOTAL</w:t>
      </w:r>
      <w:r>
        <w:rPr>
          <w:b/>
          <w:bCs/>
        </w:rPr>
        <w:t xml:space="preserve"> </w:t>
      </w:r>
      <w:r w:rsidRPr="0038192C">
        <w:rPr>
          <w:bCs/>
        </w:rPr>
        <w:t>y</w:t>
      </w:r>
      <w:r>
        <w:rPr>
          <w:bCs/>
        </w:rPr>
        <w:t xml:space="preserve"> </w:t>
      </w:r>
      <w:r w:rsidRPr="0038192C">
        <w:rPr>
          <w:b/>
          <w:bCs/>
        </w:rPr>
        <w:t>TOTAL IMPUTADO</w:t>
      </w:r>
      <w:r>
        <w:rPr>
          <w:bCs/>
        </w:rPr>
        <w:t xml:space="preserve">) </w:t>
      </w:r>
      <w:r w:rsidRPr="00AF6A32">
        <w:rPr>
          <w:bCs/>
          <w:shd w:val="clear" w:color="auto" w:fill="FBE4D5" w:themeFill="accent2" w:themeFillTint="33"/>
        </w:rPr>
        <w:t>se cumplimentarán automáticamente</w:t>
      </w:r>
      <w:r>
        <w:rPr>
          <w:bCs/>
        </w:rPr>
        <w:t xml:space="preserve"> al introducir los datos en las columnas </w:t>
      </w:r>
      <w:r w:rsidRPr="00AF6A32">
        <w:rPr>
          <w:b/>
          <w:bCs/>
        </w:rPr>
        <w:t>DEVENGADO</w:t>
      </w:r>
      <w:r>
        <w:rPr>
          <w:b/>
          <w:bCs/>
        </w:rPr>
        <w:t xml:space="preserve">, </w:t>
      </w:r>
      <w:r w:rsidRPr="00AF6A32">
        <w:rPr>
          <w:b/>
          <w:bCs/>
        </w:rPr>
        <w:t>SS. EMPRESA</w:t>
      </w:r>
      <w:r>
        <w:rPr>
          <w:b/>
          <w:bCs/>
        </w:rPr>
        <w:t xml:space="preserve"> </w:t>
      </w:r>
      <w:r w:rsidRPr="00AF6A32">
        <w:rPr>
          <w:bCs/>
        </w:rPr>
        <w:t>y</w:t>
      </w:r>
      <w:r>
        <w:rPr>
          <w:bCs/>
        </w:rPr>
        <w:t xml:space="preserve"> </w:t>
      </w:r>
      <w:r w:rsidRPr="00AF6A32">
        <w:rPr>
          <w:b/>
          <w:bCs/>
        </w:rPr>
        <w:t>PORCENTAJE</w:t>
      </w:r>
      <w:r>
        <w:rPr>
          <w:b/>
          <w:bCs/>
        </w:rPr>
        <w:t xml:space="preserve"> </w:t>
      </w:r>
      <w:r w:rsidRPr="00AF6A32">
        <w:rPr>
          <w:b/>
          <w:bCs/>
        </w:rPr>
        <w:t>IMPUTACIÓN</w:t>
      </w:r>
      <w:r>
        <w:rPr>
          <w:b/>
          <w:bCs/>
        </w:rPr>
        <w:t>.</w:t>
      </w:r>
    </w:p>
    <w:p w14:paraId="27463F32" w14:textId="77777777" w:rsidR="002204AC" w:rsidRDefault="002204AC" w:rsidP="002204AC">
      <w:pPr>
        <w:ind w:left="709"/>
        <w:jc w:val="both"/>
        <w:rPr>
          <w:bCs/>
        </w:rPr>
      </w:pPr>
      <w:r>
        <w:rPr>
          <w:bCs/>
        </w:rPr>
        <w:t xml:space="preserve">La celda </w:t>
      </w:r>
      <w:r w:rsidRPr="00AE1FC6">
        <w:rPr>
          <w:rFonts w:ascii="Calibri" w:eastAsia="Times New Roman" w:hAnsi="Calibri" w:cs="Calibri"/>
          <w:b/>
          <w:bCs/>
          <w:color w:val="000000"/>
          <w:sz w:val="32"/>
          <w:szCs w:val="32"/>
          <w:lang w:eastAsia="es-ES"/>
        </w:rPr>
        <w:t>TOTAL</w:t>
      </w:r>
      <w:r>
        <w:rPr>
          <w:rFonts w:ascii="Calibri" w:eastAsia="Times New Roman" w:hAnsi="Calibri" w:cs="Calibri"/>
          <w:b/>
          <w:bCs/>
          <w:color w:val="000000"/>
          <w:sz w:val="32"/>
          <w:szCs w:val="32"/>
          <w:lang w:eastAsia="es-ES"/>
        </w:rPr>
        <w:t xml:space="preserve"> </w:t>
      </w:r>
      <w:r w:rsidRPr="00AE1FC6">
        <w:rPr>
          <w:bCs/>
        </w:rPr>
        <w:t>también se cumplimentará automáticamente.</w:t>
      </w:r>
    </w:p>
    <w:p w14:paraId="4CF3268C" w14:textId="77777777" w:rsidR="002204AC" w:rsidRDefault="002204AC" w:rsidP="002204AC">
      <w:pPr>
        <w:pStyle w:val="Prrafodelista"/>
        <w:ind w:left="567"/>
        <w:jc w:val="both"/>
        <w:rPr>
          <w:bCs/>
        </w:rPr>
      </w:pPr>
    </w:p>
    <w:p w14:paraId="271AAA58" w14:textId="77777777" w:rsidR="002204AC" w:rsidRPr="00847C22" w:rsidRDefault="002204AC" w:rsidP="002204AC">
      <w:pPr>
        <w:pStyle w:val="Prrafodelista"/>
        <w:numPr>
          <w:ilvl w:val="0"/>
          <w:numId w:val="24"/>
        </w:numPr>
        <w:spacing w:line="276" w:lineRule="auto"/>
        <w:jc w:val="both"/>
        <w:rPr>
          <w:bCs/>
        </w:rPr>
      </w:pPr>
      <w:r>
        <w:rPr>
          <w:shd w:val="clear" w:color="auto" w:fill="FFFF00"/>
        </w:rPr>
        <w:t>JCCM</w:t>
      </w:r>
      <w:r w:rsidRPr="00B242A8">
        <w:rPr>
          <w:shd w:val="clear" w:color="auto" w:fill="FFFF00"/>
        </w:rPr>
        <w:t xml:space="preserve"> </w:t>
      </w:r>
      <w:proofErr w:type="spellStart"/>
      <w:r>
        <w:rPr>
          <w:shd w:val="clear" w:color="auto" w:fill="FFFF00"/>
        </w:rPr>
        <w:t>Mantenim</w:t>
      </w:r>
      <w:proofErr w:type="spellEnd"/>
      <w:r>
        <w:rPr>
          <w:shd w:val="clear" w:color="auto" w:fill="FFFF00"/>
        </w:rPr>
        <w:t>.</w:t>
      </w:r>
      <w:r w:rsidRPr="00B242A8">
        <w:rPr>
          <w:shd w:val="clear" w:color="auto" w:fill="FFFF00"/>
        </w:rPr>
        <w:t xml:space="preserve"> 1JUST</w:t>
      </w:r>
      <w:r>
        <w:rPr>
          <w:shd w:val="clear" w:color="auto" w:fill="FFFF00"/>
        </w:rPr>
        <w:t>:</w:t>
      </w:r>
      <w:r>
        <w:t xml:space="preserve"> En esta hoja, al igual que en la anterior, deben rellenarse las celdas en blanco, correspondientes a las siguientes columnas:</w:t>
      </w:r>
    </w:p>
    <w:p w14:paraId="4505B182" w14:textId="77777777" w:rsidR="002204AC" w:rsidRDefault="002204AC" w:rsidP="002204AC">
      <w:pPr>
        <w:pStyle w:val="Prrafodelista"/>
        <w:ind w:left="-851"/>
        <w:jc w:val="both"/>
        <w:rPr>
          <w:bCs/>
        </w:rPr>
      </w:pPr>
      <w:r w:rsidRPr="00847C22">
        <w:rPr>
          <w:bCs/>
          <w:noProof/>
        </w:rPr>
        <w:drawing>
          <wp:inline distT="0" distB="0" distL="0" distR="0" wp14:anchorId="458802B4" wp14:editId="0DDC7D46">
            <wp:extent cx="6876000" cy="257936"/>
            <wp:effectExtent l="0" t="0" r="127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76000" cy="257936"/>
                    </a:xfrm>
                    <a:prstGeom prst="rect">
                      <a:avLst/>
                    </a:prstGeom>
                  </pic:spPr>
                </pic:pic>
              </a:graphicData>
            </a:graphic>
          </wp:inline>
        </w:drawing>
      </w:r>
    </w:p>
    <w:p w14:paraId="0677A345" w14:textId="77777777" w:rsidR="002204AC" w:rsidRDefault="002204AC" w:rsidP="002204AC">
      <w:pPr>
        <w:pStyle w:val="Prrafodelista"/>
        <w:ind w:left="-851"/>
        <w:jc w:val="both"/>
        <w:rPr>
          <w:bCs/>
        </w:rPr>
      </w:pPr>
    </w:p>
    <w:p w14:paraId="36BF35C8" w14:textId="77777777" w:rsidR="002204AC" w:rsidRDefault="002204AC" w:rsidP="002204AC">
      <w:pPr>
        <w:pStyle w:val="Prrafodelista"/>
        <w:ind w:left="709"/>
        <w:jc w:val="both"/>
        <w:rPr>
          <w:b/>
          <w:bCs/>
        </w:rPr>
      </w:pPr>
      <w:r>
        <w:rPr>
          <w:bCs/>
        </w:rPr>
        <w:t xml:space="preserve"> La última columna, </w:t>
      </w:r>
      <w:r w:rsidRPr="00847C22">
        <w:rPr>
          <w:b/>
          <w:bCs/>
        </w:rPr>
        <w:t>TOTAL IMPUTADO</w:t>
      </w:r>
      <w:r>
        <w:rPr>
          <w:b/>
          <w:bCs/>
        </w:rPr>
        <w:t xml:space="preserve">, </w:t>
      </w:r>
      <w:r w:rsidRPr="00847C22">
        <w:rPr>
          <w:bCs/>
        </w:rPr>
        <w:t>cuyas celdas están sombreadas de color naranja claro, aparecerán cumplimentadas automáticamente, así como la celda</w:t>
      </w:r>
      <w:r>
        <w:rPr>
          <w:b/>
          <w:bCs/>
        </w:rPr>
        <w:t xml:space="preserve"> TOTAL.</w:t>
      </w:r>
    </w:p>
    <w:p w14:paraId="607EF778" w14:textId="77777777" w:rsidR="002204AC" w:rsidRDefault="002204AC" w:rsidP="002204AC">
      <w:pPr>
        <w:pStyle w:val="Prrafodelista"/>
        <w:ind w:left="709"/>
        <w:jc w:val="both"/>
        <w:rPr>
          <w:bCs/>
        </w:rPr>
      </w:pPr>
    </w:p>
    <w:p w14:paraId="01E8B12E" w14:textId="77777777" w:rsidR="002204AC" w:rsidRDefault="002204AC" w:rsidP="002204AC">
      <w:pPr>
        <w:pStyle w:val="Prrafodelista"/>
        <w:numPr>
          <w:ilvl w:val="0"/>
          <w:numId w:val="24"/>
        </w:numPr>
        <w:spacing w:line="276" w:lineRule="auto"/>
        <w:jc w:val="both"/>
        <w:rPr>
          <w:bCs/>
        </w:rPr>
      </w:pPr>
      <w:r w:rsidRPr="00692428">
        <w:rPr>
          <w:bCs/>
          <w:shd w:val="clear" w:color="auto" w:fill="FFFF00"/>
        </w:rPr>
        <w:t xml:space="preserve">Otras Fuentes Personal 1JUST y Otras Fuentes </w:t>
      </w:r>
      <w:proofErr w:type="spellStart"/>
      <w:r w:rsidRPr="00692428">
        <w:rPr>
          <w:bCs/>
          <w:shd w:val="clear" w:color="auto" w:fill="FFFF00"/>
        </w:rPr>
        <w:t>Mantenim</w:t>
      </w:r>
      <w:proofErr w:type="spellEnd"/>
      <w:r w:rsidRPr="00692428">
        <w:rPr>
          <w:bCs/>
          <w:shd w:val="clear" w:color="auto" w:fill="FFFF00"/>
        </w:rPr>
        <w:t>. 1JUST</w:t>
      </w:r>
      <w:r>
        <w:rPr>
          <w:bCs/>
        </w:rPr>
        <w:t xml:space="preserve">: La forma de cumplimentar estas hojas, es idéntica a las hojas JCCM Personal 1JUST y JCCM </w:t>
      </w:r>
      <w:proofErr w:type="spellStart"/>
      <w:r>
        <w:rPr>
          <w:bCs/>
        </w:rPr>
        <w:t>Mantenim</w:t>
      </w:r>
      <w:proofErr w:type="spellEnd"/>
      <w:r>
        <w:rPr>
          <w:bCs/>
        </w:rPr>
        <w:t>. 1JUST, respectivamente.</w:t>
      </w:r>
    </w:p>
    <w:p w14:paraId="56E1EB7B" w14:textId="77777777" w:rsidR="002204AC" w:rsidRDefault="002204AC" w:rsidP="002204AC">
      <w:pPr>
        <w:pStyle w:val="Prrafodelista"/>
        <w:jc w:val="both"/>
        <w:rPr>
          <w:bCs/>
        </w:rPr>
      </w:pPr>
      <w:r>
        <w:rPr>
          <w:bCs/>
        </w:rPr>
        <w:t xml:space="preserve"> La única diferencia, es que, en estas dos hojas, aparece una columna adicional en la tabla. Se trata de la primera columna:</w:t>
      </w:r>
    </w:p>
    <w:p w14:paraId="3413A940" w14:textId="77777777" w:rsidR="002204AC" w:rsidRDefault="002204AC" w:rsidP="002204AC">
      <w:pPr>
        <w:pStyle w:val="Prrafodelista"/>
        <w:jc w:val="both"/>
        <w:rPr>
          <w:bCs/>
        </w:rPr>
      </w:pPr>
    </w:p>
    <w:p w14:paraId="7150C561" w14:textId="77777777" w:rsidR="002204AC" w:rsidRPr="00F7426E" w:rsidRDefault="002204AC" w:rsidP="002204AC">
      <w:pPr>
        <w:pStyle w:val="Prrafodelista"/>
        <w:jc w:val="center"/>
        <w:rPr>
          <w:bCs/>
        </w:rPr>
      </w:pPr>
      <w:r w:rsidRPr="00620025">
        <w:rPr>
          <w:bCs/>
          <w:noProof/>
        </w:rPr>
        <w:drawing>
          <wp:inline distT="0" distB="0" distL="0" distR="0" wp14:anchorId="5EBE9DA6" wp14:editId="51B2E47C">
            <wp:extent cx="1600200" cy="6019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927" b="60859"/>
                    <a:stretch/>
                  </pic:blipFill>
                  <pic:spPr bwMode="auto">
                    <a:xfrm>
                      <a:off x="0" y="0"/>
                      <a:ext cx="1600200" cy="601980"/>
                    </a:xfrm>
                    <a:prstGeom prst="rect">
                      <a:avLst/>
                    </a:prstGeom>
                    <a:ln>
                      <a:noFill/>
                    </a:ln>
                    <a:extLst>
                      <a:ext uri="{53640926-AAD7-44D8-BBD7-CCE9431645EC}">
                        <a14:shadowObscured xmlns:a14="http://schemas.microsoft.com/office/drawing/2010/main"/>
                      </a:ext>
                    </a:extLst>
                  </pic:spPr>
                </pic:pic>
              </a:graphicData>
            </a:graphic>
          </wp:inline>
        </w:drawing>
      </w:r>
    </w:p>
    <w:p w14:paraId="42B0FEDE" w14:textId="77777777" w:rsidR="002204AC" w:rsidRDefault="002204AC" w:rsidP="002204AC">
      <w:pPr>
        <w:ind w:left="709"/>
        <w:jc w:val="both"/>
        <w:rPr>
          <w:bCs/>
        </w:rPr>
      </w:pPr>
      <w:r>
        <w:rPr>
          <w:bCs/>
        </w:rPr>
        <w:t xml:space="preserve">En esta columna, se deberá indicar la </w:t>
      </w:r>
      <w:r w:rsidRPr="00620025">
        <w:rPr>
          <w:b/>
          <w:bCs/>
        </w:rPr>
        <w:t>fuente de financiación</w:t>
      </w:r>
      <w:r>
        <w:rPr>
          <w:b/>
          <w:bCs/>
        </w:rPr>
        <w:t xml:space="preserve"> </w:t>
      </w:r>
      <w:r w:rsidRPr="00620025">
        <w:rPr>
          <w:b/>
          <w:bCs/>
        </w:rPr>
        <w:t>(Ingresos propios, aportación de usuarios, otras subvenciones…)</w:t>
      </w:r>
      <w:r>
        <w:rPr>
          <w:bCs/>
        </w:rPr>
        <w:t xml:space="preserve"> de la que procede el ingreso para hacer frente a cada apunte de gasto que se vaya a relacionar en la tabla.</w:t>
      </w:r>
    </w:p>
    <w:p w14:paraId="1B2E6264" w14:textId="77777777" w:rsidR="002204AC" w:rsidRDefault="002204AC" w:rsidP="002204AC">
      <w:pPr>
        <w:ind w:left="709"/>
        <w:jc w:val="both"/>
        <w:rPr>
          <w:bCs/>
        </w:rPr>
      </w:pPr>
    </w:p>
    <w:p w14:paraId="5D8164B4" w14:textId="77777777" w:rsidR="002204AC" w:rsidRDefault="002204AC" w:rsidP="002204AC">
      <w:pPr>
        <w:pStyle w:val="Estilo1"/>
        <w:numPr>
          <w:ilvl w:val="0"/>
          <w:numId w:val="0"/>
        </w:numPr>
        <w:shd w:val="clear" w:color="auto" w:fill="00B0F0"/>
        <w:ind w:left="720"/>
        <w:jc w:val="both"/>
      </w:pPr>
      <w:r>
        <w:t>2.2. SEGUNDO PERIODO</w:t>
      </w:r>
    </w:p>
    <w:p w14:paraId="48012714" w14:textId="77777777" w:rsidR="002204AC" w:rsidRDefault="002204AC" w:rsidP="002204AC">
      <w:pPr>
        <w:ind w:left="709"/>
        <w:jc w:val="both"/>
        <w:rPr>
          <w:bCs/>
        </w:rPr>
      </w:pPr>
    </w:p>
    <w:p w14:paraId="6F45145D" w14:textId="77777777" w:rsidR="002204AC" w:rsidRDefault="002204AC" w:rsidP="002204AC">
      <w:pPr>
        <w:jc w:val="both"/>
      </w:pPr>
      <w:r>
        <w:t>Las hojas del libro Excel que deben cumplimentarse en el segundo periodo justificativo, son las que aparecen con sombreado verde:</w:t>
      </w:r>
    </w:p>
    <w:p w14:paraId="482B156B" w14:textId="77777777" w:rsidR="002204AC" w:rsidRDefault="002204AC" w:rsidP="002204AC">
      <w:pPr>
        <w:tabs>
          <w:tab w:val="left" w:pos="709"/>
        </w:tabs>
        <w:ind w:left="-1134" w:right="-1277"/>
        <w:jc w:val="center"/>
      </w:pPr>
      <w:r w:rsidRPr="003C0C2A">
        <w:rPr>
          <w:noProof/>
        </w:rPr>
        <w:drawing>
          <wp:inline distT="0" distB="0" distL="0" distR="0" wp14:anchorId="56F45A90" wp14:editId="77432744">
            <wp:extent cx="6341555" cy="1044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41555" cy="104400"/>
                    </a:xfrm>
                    <a:prstGeom prst="rect">
                      <a:avLst/>
                    </a:prstGeom>
                  </pic:spPr>
                </pic:pic>
              </a:graphicData>
            </a:graphic>
          </wp:inline>
        </w:drawing>
      </w:r>
      <w:r>
        <w:rPr>
          <w:noProof/>
        </w:rPr>
        <w:drawing>
          <wp:inline distT="0" distB="0" distL="0" distR="0" wp14:anchorId="66465D8D" wp14:editId="347FE22F">
            <wp:extent cx="506423" cy="10396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6423" cy="103968"/>
                    </a:xfrm>
                    <a:prstGeom prst="rect">
                      <a:avLst/>
                    </a:prstGeom>
                    <a:noFill/>
                  </pic:spPr>
                </pic:pic>
              </a:graphicData>
            </a:graphic>
          </wp:inline>
        </w:drawing>
      </w:r>
    </w:p>
    <w:p w14:paraId="37E1776C" w14:textId="77777777" w:rsidR="002204AC" w:rsidRDefault="002204AC" w:rsidP="002204AC">
      <w:pPr>
        <w:jc w:val="both"/>
      </w:pPr>
      <w:r>
        <w:t>La manera de cumplimentar las siguientes hojas, es idéntica a como ya se ha explicado anteriormente para el primer periodo:</w:t>
      </w:r>
    </w:p>
    <w:p w14:paraId="5FAF43FF" w14:textId="77777777" w:rsidR="002204AC" w:rsidRPr="0065298B" w:rsidRDefault="002204AC" w:rsidP="002204AC">
      <w:pPr>
        <w:pStyle w:val="Prrafodelista"/>
        <w:numPr>
          <w:ilvl w:val="0"/>
          <w:numId w:val="24"/>
        </w:numPr>
        <w:spacing w:line="276" w:lineRule="auto"/>
        <w:ind w:right="-1"/>
        <w:jc w:val="both"/>
      </w:pPr>
      <w:r>
        <w:rPr>
          <w:shd w:val="clear" w:color="auto" w:fill="92D050"/>
        </w:rPr>
        <w:t>FSE+</w:t>
      </w:r>
      <w:r w:rsidRPr="002A07E1">
        <w:rPr>
          <w:shd w:val="clear" w:color="auto" w:fill="92D050"/>
        </w:rPr>
        <w:t xml:space="preserve"> Personal 2JUST</w:t>
      </w:r>
    </w:p>
    <w:p w14:paraId="61D07EB4" w14:textId="77777777" w:rsidR="002204AC" w:rsidRPr="00F42BE9" w:rsidRDefault="002204AC" w:rsidP="002204AC">
      <w:pPr>
        <w:pStyle w:val="Prrafodelista"/>
        <w:numPr>
          <w:ilvl w:val="0"/>
          <w:numId w:val="24"/>
        </w:numPr>
        <w:spacing w:line="276" w:lineRule="auto"/>
        <w:ind w:right="-1"/>
        <w:jc w:val="both"/>
      </w:pPr>
      <w:r w:rsidRPr="00F42BE9">
        <w:rPr>
          <w:shd w:val="clear" w:color="auto" w:fill="92D050"/>
        </w:rPr>
        <w:lastRenderedPageBreak/>
        <w:t>FSE+ C. Directos e Indirectos 2</w:t>
      </w:r>
    </w:p>
    <w:p w14:paraId="16999CE7" w14:textId="77777777" w:rsidR="002204AC" w:rsidRDefault="002204AC" w:rsidP="002204AC">
      <w:pPr>
        <w:pStyle w:val="Prrafodelista"/>
        <w:numPr>
          <w:ilvl w:val="0"/>
          <w:numId w:val="24"/>
        </w:numPr>
        <w:spacing w:line="276" w:lineRule="auto"/>
        <w:ind w:right="-1"/>
        <w:jc w:val="both"/>
      </w:pPr>
      <w:r w:rsidRPr="00F42BE9">
        <w:rPr>
          <w:shd w:val="clear" w:color="auto" w:fill="92D050"/>
        </w:rPr>
        <w:t>JCCM Personal 2JUST</w:t>
      </w:r>
    </w:p>
    <w:p w14:paraId="1E2517C5" w14:textId="77777777" w:rsidR="002204AC" w:rsidRDefault="002204AC" w:rsidP="002204AC">
      <w:pPr>
        <w:pStyle w:val="Prrafodelista"/>
        <w:numPr>
          <w:ilvl w:val="0"/>
          <w:numId w:val="24"/>
        </w:numPr>
        <w:spacing w:line="276" w:lineRule="auto"/>
        <w:jc w:val="both"/>
      </w:pPr>
      <w:r>
        <w:rPr>
          <w:shd w:val="clear" w:color="auto" w:fill="92D050"/>
        </w:rPr>
        <w:t xml:space="preserve">JCCM </w:t>
      </w:r>
      <w:proofErr w:type="spellStart"/>
      <w:r w:rsidRPr="002A07E1">
        <w:rPr>
          <w:shd w:val="clear" w:color="auto" w:fill="92D050"/>
        </w:rPr>
        <w:t>Mantenim</w:t>
      </w:r>
      <w:proofErr w:type="spellEnd"/>
      <w:r w:rsidRPr="002A07E1">
        <w:rPr>
          <w:shd w:val="clear" w:color="auto" w:fill="92D050"/>
        </w:rPr>
        <w:t>. 2JUST</w:t>
      </w:r>
    </w:p>
    <w:p w14:paraId="100DAFD8" w14:textId="77777777" w:rsidR="002204AC" w:rsidRDefault="002204AC" w:rsidP="002204AC">
      <w:pPr>
        <w:pStyle w:val="Prrafodelista"/>
        <w:numPr>
          <w:ilvl w:val="0"/>
          <w:numId w:val="24"/>
        </w:numPr>
        <w:spacing w:line="276" w:lineRule="auto"/>
        <w:jc w:val="both"/>
      </w:pPr>
      <w:r w:rsidRPr="002A07E1">
        <w:rPr>
          <w:shd w:val="clear" w:color="auto" w:fill="92D050"/>
        </w:rPr>
        <w:t>Otras Fuentes Personal 2JUST</w:t>
      </w:r>
    </w:p>
    <w:p w14:paraId="781FABAF" w14:textId="77777777" w:rsidR="002204AC" w:rsidRPr="002A07E1" w:rsidRDefault="002204AC" w:rsidP="002204AC">
      <w:pPr>
        <w:pStyle w:val="Prrafodelista"/>
        <w:numPr>
          <w:ilvl w:val="0"/>
          <w:numId w:val="24"/>
        </w:numPr>
        <w:spacing w:line="276" w:lineRule="auto"/>
        <w:jc w:val="both"/>
        <w:rPr>
          <w:shd w:val="clear" w:color="auto" w:fill="92D050"/>
        </w:rPr>
      </w:pPr>
      <w:r w:rsidRPr="002A07E1">
        <w:rPr>
          <w:shd w:val="clear" w:color="auto" w:fill="92D050"/>
        </w:rPr>
        <w:t xml:space="preserve">Otras Fuentes </w:t>
      </w:r>
      <w:proofErr w:type="spellStart"/>
      <w:r w:rsidRPr="002A07E1">
        <w:rPr>
          <w:shd w:val="clear" w:color="auto" w:fill="92D050"/>
        </w:rPr>
        <w:t>Mantenim</w:t>
      </w:r>
      <w:proofErr w:type="spellEnd"/>
      <w:r w:rsidRPr="002A07E1">
        <w:rPr>
          <w:shd w:val="clear" w:color="auto" w:fill="92D050"/>
        </w:rPr>
        <w:t>. 2JUST</w:t>
      </w:r>
    </w:p>
    <w:p w14:paraId="720A5DF2" w14:textId="77777777" w:rsidR="002204AC" w:rsidRDefault="002204AC" w:rsidP="002204AC">
      <w:pPr>
        <w:pStyle w:val="Prrafodelista"/>
        <w:jc w:val="both"/>
      </w:pPr>
    </w:p>
    <w:p w14:paraId="12C2F30B" w14:textId="77777777" w:rsidR="002204AC" w:rsidRDefault="002204AC" w:rsidP="002204AC">
      <w:pPr>
        <w:jc w:val="both"/>
      </w:pPr>
      <w:r>
        <w:t>En cuanto al resto, a continuación, se explica la manera de proceder:</w:t>
      </w:r>
    </w:p>
    <w:p w14:paraId="5BF2B6A6" w14:textId="77777777" w:rsidR="002204AC" w:rsidRDefault="002204AC" w:rsidP="002204AC">
      <w:pPr>
        <w:pStyle w:val="Prrafodelista"/>
        <w:ind w:left="567" w:right="-1"/>
        <w:jc w:val="both"/>
      </w:pPr>
    </w:p>
    <w:p w14:paraId="0955ED5A" w14:textId="77777777" w:rsidR="002204AC" w:rsidRDefault="002204AC" w:rsidP="002204AC">
      <w:pPr>
        <w:pStyle w:val="Prrafodelista"/>
        <w:numPr>
          <w:ilvl w:val="0"/>
          <w:numId w:val="25"/>
        </w:numPr>
        <w:spacing w:line="276" w:lineRule="auto"/>
        <w:ind w:right="-1"/>
        <w:jc w:val="both"/>
      </w:pPr>
      <w:bookmarkStart w:id="6" w:name="_Hlk163817210"/>
      <w:r w:rsidRPr="000A41D8">
        <w:rPr>
          <w:shd w:val="clear" w:color="auto" w:fill="92D050"/>
        </w:rPr>
        <w:t>R</w:t>
      </w:r>
      <w:bookmarkEnd w:id="6"/>
      <w:r>
        <w:rPr>
          <w:shd w:val="clear" w:color="auto" w:fill="92D050"/>
        </w:rPr>
        <w:t>ESUMEN ANUAL</w:t>
      </w:r>
      <w:r>
        <w:t xml:space="preserve">: Se trata de un resumen, tanto de gastos como de ingresos de todo el año. </w:t>
      </w:r>
    </w:p>
    <w:p w14:paraId="407F5084" w14:textId="77777777" w:rsidR="002204AC" w:rsidRDefault="002204AC" w:rsidP="002204AC">
      <w:pPr>
        <w:pStyle w:val="Prrafodelista"/>
        <w:ind w:right="-1"/>
        <w:jc w:val="both"/>
        <w:rPr>
          <w:noProof/>
        </w:rPr>
      </w:pPr>
      <w:r>
        <w:t xml:space="preserve">El cuadro de la izquierda, denominado: </w:t>
      </w:r>
      <w:r w:rsidRPr="004215FD">
        <w:rPr>
          <w:i/>
        </w:rPr>
        <w:t>1. Relación de gastos anuales agrupados por conceptos</w:t>
      </w:r>
      <w:r>
        <w:t xml:space="preserve">, se cumplimentará automáticamente en su totalidad, ya que están introducidas las fórmulas necesarias para que se realicen los cálculos, tomando los datos necesarios </w:t>
      </w:r>
      <w:r>
        <w:rPr>
          <w:noProof/>
        </w:rPr>
        <w:t>de las hojas pertinentes, anteriormente cumplimentadas.</w:t>
      </w:r>
    </w:p>
    <w:p w14:paraId="6F40A1FB" w14:textId="77777777" w:rsidR="002204AC" w:rsidRDefault="002204AC" w:rsidP="002204AC">
      <w:pPr>
        <w:pStyle w:val="Prrafodelista"/>
        <w:ind w:right="-1"/>
        <w:jc w:val="center"/>
      </w:pPr>
      <w:r w:rsidRPr="00D54AD3">
        <w:rPr>
          <w:noProof/>
        </w:rPr>
        <w:drawing>
          <wp:inline distT="0" distB="0" distL="0" distR="0" wp14:anchorId="2914F77F" wp14:editId="2467957C">
            <wp:extent cx="3649980" cy="3192445"/>
            <wp:effectExtent l="0" t="0" r="7620" b="825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66370" cy="3206780"/>
                    </a:xfrm>
                    <a:prstGeom prst="rect">
                      <a:avLst/>
                    </a:prstGeom>
                  </pic:spPr>
                </pic:pic>
              </a:graphicData>
            </a:graphic>
          </wp:inline>
        </w:drawing>
      </w:r>
    </w:p>
    <w:p w14:paraId="1D9305B5" w14:textId="77777777" w:rsidR="002204AC" w:rsidRDefault="002204AC" w:rsidP="002204AC">
      <w:pPr>
        <w:pStyle w:val="Prrafodelista"/>
        <w:ind w:right="-1"/>
        <w:jc w:val="both"/>
      </w:pPr>
      <w:r>
        <w:t xml:space="preserve">Por otra parte, en el cuadro de la derecha (denominado </w:t>
      </w:r>
      <w:r w:rsidRPr="004215FD">
        <w:rPr>
          <w:i/>
        </w:rPr>
        <w:t>2. Relación de ingresos anuales</w:t>
      </w:r>
      <w:r>
        <w:t xml:space="preserve">) habrá que introducir todos los datos de forma manual en las celdas correspondientes a la columna </w:t>
      </w:r>
      <w:r w:rsidRPr="002712D3">
        <w:rPr>
          <w:b/>
        </w:rPr>
        <w:t>Importe</w:t>
      </w:r>
      <w:r>
        <w:t xml:space="preserve">, y hacer el sumatorio para calcular el </w:t>
      </w:r>
      <w:r w:rsidRPr="002D044B">
        <w:rPr>
          <w:b/>
        </w:rPr>
        <w:t>TOTAL INGRESOS ANUALES.</w:t>
      </w:r>
    </w:p>
    <w:p w14:paraId="2C4EBD68" w14:textId="77777777" w:rsidR="002204AC" w:rsidRPr="003E7AB9" w:rsidRDefault="002204AC" w:rsidP="002204AC">
      <w:pPr>
        <w:pStyle w:val="Prrafodelista"/>
        <w:ind w:right="-1"/>
        <w:jc w:val="center"/>
      </w:pPr>
      <w:r>
        <w:rPr>
          <w:noProof/>
        </w:rPr>
        <w:lastRenderedPageBreak/>
        <mc:AlternateContent>
          <mc:Choice Requires="wps">
            <w:drawing>
              <wp:anchor distT="0" distB="0" distL="114300" distR="114300" simplePos="0" relativeHeight="251671552" behindDoc="0" locked="0" layoutInCell="1" allowOverlap="1" wp14:anchorId="34DE816D" wp14:editId="57180218">
                <wp:simplePos x="0" y="0"/>
                <wp:positionH relativeFrom="column">
                  <wp:posOffset>2501265</wp:posOffset>
                </wp:positionH>
                <wp:positionV relativeFrom="paragraph">
                  <wp:posOffset>1746250</wp:posOffset>
                </wp:positionV>
                <wp:extent cx="1371600" cy="304800"/>
                <wp:effectExtent l="0" t="0" r="19050" b="19050"/>
                <wp:wrapNone/>
                <wp:docPr id="28" name="Elipse 28"/>
                <wp:cNvGraphicFramePr/>
                <a:graphic xmlns:a="http://schemas.openxmlformats.org/drawingml/2006/main">
                  <a:graphicData uri="http://schemas.microsoft.com/office/word/2010/wordprocessingShape">
                    <wps:wsp>
                      <wps:cNvSpPr/>
                      <wps:spPr>
                        <a:xfrm>
                          <a:off x="0" y="0"/>
                          <a:ext cx="1371600" cy="304800"/>
                        </a:xfrm>
                        <a:prstGeom prst="ellipse">
                          <a:avLst/>
                        </a:prstGeom>
                        <a:noFill/>
                        <a:ln w="180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60C91" id="Elipse 28" o:spid="_x0000_s1026" style="position:absolute;margin-left:196.95pt;margin-top:137.5pt;width:108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" filled="f" strokecolor="#00b0f0" strokeweight=".5mm">
                <v:stroke joinstyle="miter"/>
              </v:oval>
            </w:pict>
          </mc:Fallback>
        </mc:AlternateContent>
      </w:r>
      <w:r w:rsidRPr="002D044B">
        <w:rPr>
          <w:noProof/>
        </w:rPr>
        <w:drawing>
          <wp:inline distT="0" distB="0" distL="0" distR="0" wp14:anchorId="4F154835" wp14:editId="7E7FEBE5">
            <wp:extent cx="4293932" cy="25908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16174" cy="2604220"/>
                    </a:xfrm>
                    <a:prstGeom prst="rect">
                      <a:avLst/>
                    </a:prstGeom>
                  </pic:spPr>
                </pic:pic>
              </a:graphicData>
            </a:graphic>
          </wp:inline>
        </w:drawing>
      </w:r>
    </w:p>
    <w:p w14:paraId="63C511A6" w14:textId="77777777" w:rsidR="002204AC" w:rsidRDefault="002204AC" w:rsidP="002204AC">
      <w:pPr>
        <w:ind w:left="709" w:right="-1"/>
        <w:jc w:val="both"/>
      </w:pPr>
    </w:p>
    <w:p w14:paraId="1A430977" w14:textId="77777777" w:rsidR="002204AC" w:rsidRDefault="002204AC" w:rsidP="002204AC">
      <w:pPr>
        <w:ind w:left="709" w:right="-1"/>
        <w:jc w:val="both"/>
      </w:pPr>
    </w:p>
    <w:p w14:paraId="18CECCE2" w14:textId="77777777" w:rsidR="002204AC" w:rsidRDefault="002204AC" w:rsidP="002204AC">
      <w:pPr>
        <w:ind w:left="709" w:right="-1"/>
        <w:jc w:val="both"/>
      </w:pPr>
    </w:p>
    <w:p w14:paraId="5096CBD9" w14:textId="77777777" w:rsidR="002204AC" w:rsidRDefault="002204AC" w:rsidP="002204AC">
      <w:pPr>
        <w:ind w:left="709" w:right="-1"/>
        <w:jc w:val="both"/>
      </w:pPr>
      <w:r>
        <w:t>Por último, señalar que tanto los gastos totales anuales como los ingresos totales anuales deben coincidir (celdas rodeadas en rojo en la siguiente imagen):</w:t>
      </w:r>
    </w:p>
    <w:p w14:paraId="44172431" w14:textId="77777777" w:rsidR="002204AC" w:rsidRDefault="002204AC" w:rsidP="002204AC">
      <w:pPr>
        <w:ind w:left="-426" w:right="-852"/>
        <w:jc w:val="both"/>
      </w:pPr>
      <w:r>
        <w:rPr>
          <w:noProof/>
        </w:rPr>
        <mc:AlternateContent>
          <mc:Choice Requires="wps">
            <w:drawing>
              <wp:anchor distT="0" distB="0" distL="114300" distR="114300" simplePos="0" relativeHeight="251670528" behindDoc="0" locked="0" layoutInCell="1" allowOverlap="1" wp14:anchorId="0C89BDCF" wp14:editId="1B436D5E">
                <wp:simplePos x="0" y="0"/>
                <wp:positionH relativeFrom="margin">
                  <wp:posOffset>4032885</wp:posOffset>
                </wp:positionH>
                <wp:positionV relativeFrom="paragraph">
                  <wp:posOffset>2203450</wp:posOffset>
                </wp:positionV>
                <wp:extent cx="1005840" cy="213360"/>
                <wp:effectExtent l="0" t="0" r="22860" b="15240"/>
                <wp:wrapNone/>
                <wp:docPr id="14" name="Elipse 14"/>
                <wp:cNvGraphicFramePr/>
                <a:graphic xmlns:a="http://schemas.openxmlformats.org/drawingml/2006/main">
                  <a:graphicData uri="http://schemas.microsoft.com/office/word/2010/wordprocessingShape">
                    <wps:wsp>
                      <wps:cNvSpPr/>
                      <wps:spPr>
                        <a:xfrm>
                          <a:off x="0" y="0"/>
                          <a:ext cx="1005840" cy="213360"/>
                        </a:xfrm>
                        <a:prstGeom prst="ellipse">
                          <a:avLst/>
                        </a:prstGeom>
                        <a:noFill/>
                        <a:ln w="18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53C0D" id="Elipse 14" o:spid="_x0000_s1026" style="position:absolute;margin-left:317.55pt;margin-top:173.5pt;width:79.2pt;height:16.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" filled="f" strokecolor="#e71224" strokeweight=".5mm">
                <v:stroke joinstyle="miter"/>
                <w10:wrap anchorx="margin"/>
              </v:oval>
            </w:pict>
          </mc:Fallback>
        </mc:AlternateContent>
      </w:r>
      <w:r>
        <w:rPr>
          <w:noProof/>
        </w:rPr>
        <mc:AlternateContent>
          <mc:Choice Requires="wps">
            <w:drawing>
              <wp:anchor distT="0" distB="0" distL="114300" distR="114300" simplePos="0" relativeHeight="251669504" behindDoc="0" locked="0" layoutInCell="1" allowOverlap="1" wp14:anchorId="04C76759" wp14:editId="70D47DA6">
                <wp:simplePos x="0" y="0"/>
                <wp:positionH relativeFrom="column">
                  <wp:posOffset>1571625</wp:posOffset>
                </wp:positionH>
                <wp:positionV relativeFrom="paragraph">
                  <wp:posOffset>2477770</wp:posOffset>
                </wp:positionV>
                <wp:extent cx="1318260" cy="213360"/>
                <wp:effectExtent l="0" t="0" r="15240" b="15240"/>
                <wp:wrapNone/>
                <wp:docPr id="33" name="Elipse 33"/>
                <wp:cNvGraphicFramePr/>
                <a:graphic xmlns:a="http://schemas.openxmlformats.org/drawingml/2006/main">
                  <a:graphicData uri="http://schemas.microsoft.com/office/word/2010/wordprocessingShape">
                    <wps:wsp>
                      <wps:cNvSpPr/>
                      <wps:spPr>
                        <a:xfrm>
                          <a:off x="0" y="0"/>
                          <a:ext cx="1318260" cy="213360"/>
                        </a:xfrm>
                        <a:prstGeom prst="ellipse">
                          <a:avLst/>
                        </a:prstGeom>
                        <a:noFill/>
                        <a:ln w="18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D7FD5F" id="Elipse 33" o:spid="_x0000_s1026" style="position:absolute;margin-left:123.75pt;margin-top:195.1pt;width:103.8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" filled="f" strokecolor="#e71224" strokeweight=".5mm">
                <v:stroke joinstyle="miter"/>
              </v:oval>
            </w:pict>
          </mc:Fallback>
        </mc:AlternateContent>
      </w:r>
      <w:r w:rsidRPr="00A647C4">
        <w:rPr>
          <w:noProof/>
        </w:rPr>
        <w:drawing>
          <wp:inline distT="0" distB="0" distL="0" distR="0" wp14:anchorId="22E52B9D" wp14:editId="4CC6E580">
            <wp:extent cx="3127637" cy="2735580"/>
            <wp:effectExtent l="0" t="0" r="0" b="762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64777" cy="2768065"/>
                    </a:xfrm>
                    <a:prstGeom prst="rect">
                      <a:avLst/>
                    </a:prstGeom>
                  </pic:spPr>
                </pic:pic>
              </a:graphicData>
            </a:graphic>
          </wp:inline>
        </w:drawing>
      </w:r>
      <w:r w:rsidRPr="00A647C4">
        <w:rPr>
          <w:noProof/>
        </w:rPr>
        <w:t xml:space="preserve"> </w:t>
      </w:r>
      <w:r w:rsidRPr="00A647C4">
        <w:rPr>
          <w:noProof/>
        </w:rPr>
        <w:drawing>
          <wp:inline distT="0" distB="0" distL="0" distR="0" wp14:anchorId="055F3393" wp14:editId="304A3A3D">
            <wp:extent cx="3002280" cy="1773337"/>
            <wp:effectExtent l="0" t="0" r="762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47431" cy="1800006"/>
                    </a:xfrm>
                    <a:prstGeom prst="rect">
                      <a:avLst/>
                    </a:prstGeom>
                  </pic:spPr>
                </pic:pic>
              </a:graphicData>
            </a:graphic>
          </wp:inline>
        </w:drawing>
      </w:r>
    </w:p>
    <w:p w14:paraId="46D435E8" w14:textId="77777777" w:rsidR="002204AC" w:rsidRDefault="002204AC" w:rsidP="002204AC">
      <w:pPr>
        <w:ind w:left="-567" w:right="-710"/>
        <w:jc w:val="both"/>
        <w:rPr>
          <w:bCs/>
        </w:rPr>
      </w:pPr>
    </w:p>
    <w:p w14:paraId="5624D168" w14:textId="77777777" w:rsidR="002204AC" w:rsidRDefault="002204AC" w:rsidP="002204AC">
      <w:pPr>
        <w:ind w:left="851" w:right="-710"/>
        <w:jc w:val="both"/>
        <w:rPr>
          <w:bCs/>
        </w:rPr>
      </w:pPr>
      <w:r>
        <w:rPr>
          <w:bCs/>
        </w:rPr>
        <w:t>Si estas celdas no coinciden, puede deberse a que:</w:t>
      </w:r>
    </w:p>
    <w:p w14:paraId="5D827199" w14:textId="77777777" w:rsidR="002204AC" w:rsidRDefault="002204AC" w:rsidP="002204AC">
      <w:pPr>
        <w:pStyle w:val="Prrafodelista"/>
        <w:numPr>
          <w:ilvl w:val="0"/>
          <w:numId w:val="26"/>
        </w:numPr>
        <w:spacing w:line="276" w:lineRule="auto"/>
        <w:ind w:left="1560" w:right="-1"/>
        <w:jc w:val="both"/>
        <w:rPr>
          <w:bCs/>
        </w:rPr>
      </w:pPr>
      <w:r>
        <w:rPr>
          <w:bCs/>
        </w:rPr>
        <w:t xml:space="preserve">Los </w:t>
      </w:r>
      <w:r w:rsidRPr="00E36FF3">
        <w:rPr>
          <w:b/>
          <w:bCs/>
        </w:rPr>
        <w:t>gastos superen a los ingresos</w:t>
      </w:r>
      <w:r>
        <w:rPr>
          <w:bCs/>
        </w:rPr>
        <w:t>, situación que en la realidad no podría darse, ya que todos los gastos deben financiarse con algún tipo de ingreso, por lo que existiría un error al indicar los ingresos obtenidos.</w:t>
      </w:r>
    </w:p>
    <w:p w14:paraId="704CED38" w14:textId="77777777" w:rsidR="002204AC" w:rsidRPr="00715631" w:rsidRDefault="002204AC" w:rsidP="002204AC">
      <w:pPr>
        <w:pStyle w:val="Prrafodelista"/>
        <w:numPr>
          <w:ilvl w:val="0"/>
          <w:numId w:val="26"/>
        </w:numPr>
        <w:spacing w:line="276" w:lineRule="auto"/>
        <w:ind w:left="1560" w:right="-1"/>
        <w:jc w:val="both"/>
        <w:rPr>
          <w:bCs/>
        </w:rPr>
      </w:pPr>
      <w:r w:rsidRPr="00715631">
        <w:rPr>
          <w:bCs/>
        </w:rPr>
        <w:t xml:space="preserve">Los </w:t>
      </w:r>
      <w:r w:rsidRPr="00715631">
        <w:rPr>
          <w:b/>
          <w:bCs/>
        </w:rPr>
        <w:t xml:space="preserve">ingresos superen a los gastos, </w:t>
      </w:r>
      <w:r w:rsidRPr="00715631">
        <w:rPr>
          <w:bCs/>
        </w:rPr>
        <w:t xml:space="preserve">en este caso, existiría </w:t>
      </w:r>
      <w:r w:rsidRPr="00715631">
        <w:rPr>
          <w:b/>
          <w:bCs/>
        </w:rPr>
        <w:t xml:space="preserve">SOBREFINANCIACIÓN, </w:t>
      </w:r>
      <w:r w:rsidRPr="00715631">
        <w:rPr>
          <w:bCs/>
        </w:rPr>
        <w:t>con las consecuencias que ello conlleva.</w:t>
      </w:r>
    </w:p>
    <w:p w14:paraId="52357A19" w14:textId="77777777" w:rsidR="002204AC" w:rsidRDefault="002204AC" w:rsidP="002204AC">
      <w:pPr>
        <w:ind w:right="-710"/>
        <w:jc w:val="both"/>
        <w:rPr>
          <w:bCs/>
        </w:rPr>
      </w:pPr>
      <w:r>
        <w:rPr>
          <w:bCs/>
        </w:rPr>
        <w:t xml:space="preserve">          </w:t>
      </w:r>
    </w:p>
    <w:p w14:paraId="6899FB8E" w14:textId="77777777" w:rsidR="002204AC" w:rsidRPr="00961684" w:rsidRDefault="002204AC" w:rsidP="002204AC">
      <w:pPr>
        <w:pStyle w:val="Prrafodelista"/>
        <w:numPr>
          <w:ilvl w:val="0"/>
          <w:numId w:val="25"/>
        </w:numPr>
        <w:spacing w:line="276" w:lineRule="auto"/>
        <w:ind w:right="-710"/>
        <w:jc w:val="both"/>
        <w:rPr>
          <w:shd w:val="clear" w:color="auto" w:fill="92D050"/>
        </w:rPr>
      </w:pPr>
      <w:r w:rsidRPr="00DF19CD">
        <w:rPr>
          <w:shd w:val="clear" w:color="auto" w:fill="92D050"/>
        </w:rPr>
        <w:lastRenderedPageBreak/>
        <w:t>CALCULADORA</w:t>
      </w:r>
      <w:r w:rsidRPr="002E59D4">
        <w:t>:</w:t>
      </w:r>
      <w:r>
        <w:t xml:space="preserve"> Es la última hoja del libro Excel. Se trata de una calculadora que se ha elaborado para facilitar el cálculo de costes indirectos</w:t>
      </w:r>
      <w:r w:rsidR="00045B1A">
        <w:t>. Este 7% de costes indirectos</w:t>
      </w:r>
      <w:r>
        <w:t xml:space="preserve"> se </w:t>
      </w:r>
      <w:r w:rsidR="00346D86">
        <w:t xml:space="preserve">debe calcular sobre la cuantía de los gastos justificados imputados al FSE+, </w:t>
      </w:r>
      <w:r>
        <w:t>de tal manera que introduciendo dicha cuantía en la celda rodeada en rojo en la imagen que se muestra a continuación, se calcularán automáticamente los campos correspondientes a costes directos e indirectos (sombreados en color naranja claro):</w:t>
      </w:r>
    </w:p>
    <w:p w14:paraId="765454B1" w14:textId="77777777" w:rsidR="002204AC" w:rsidRPr="0020284D" w:rsidRDefault="002204AC" w:rsidP="002204AC">
      <w:pPr>
        <w:pStyle w:val="Prrafodelista"/>
        <w:ind w:right="-710"/>
        <w:jc w:val="both"/>
        <w:rPr>
          <w:shd w:val="clear" w:color="auto" w:fill="92D050"/>
        </w:rPr>
      </w:pPr>
      <w:r>
        <w:rPr>
          <w:noProof/>
        </w:rPr>
        <mc:AlternateContent>
          <mc:Choice Requires="wps">
            <w:drawing>
              <wp:anchor distT="0" distB="0" distL="114300" distR="114300" simplePos="0" relativeHeight="251672576" behindDoc="0" locked="0" layoutInCell="1" allowOverlap="1" wp14:anchorId="2AA8F39A" wp14:editId="2E9632B0">
                <wp:simplePos x="0" y="0"/>
                <wp:positionH relativeFrom="column">
                  <wp:posOffset>1678305</wp:posOffset>
                </wp:positionH>
                <wp:positionV relativeFrom="paragraph">
                  <wp:posOffset>222250</wp:posOffset>
                </wp:positionV>
                <wp:extent cx="1645920" cy="815340"/>
                <wp:effectExtent l="19050" t="19050" r="11430" b="22860"/>
                <wp:wrapNone/>
                <wp:docPr id="9" name="Elipse 9"/>
                <wp:cNvGraphicFramePr/>
                <a:graphic xmlns:a="http://schemas.openxmlformats.org/drawingml/2006/main">
                  <a:graphicData uri="http://schemas.microsoft.com/office/word/2010/wordprocessingShape">
                    <wps:wsp>
                      <wps:cNvSpPr/>
                      <wps:spPr>
                        <a:xfrm>
                          <a:off x="0" y="0"/>
                          <a:ext cx="1645920" cy="815340"/>
                        </a:xfrm>
                        <a:prstGeom prst="ellipse">
                          <a:avLst/>
                        </a:prstGeom>
                        <a:noFill/>
                        <a:ln w="28575">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E7889" id="Elipse 9" o:spid="_x0000_s1026" style="position:absolute;margin-left:132.15pt;margin-top:17.5pt;width:129.6pt;height:6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" filled="f" strokecolor="#e71224" strokeweight="2.25pt">
                <v:stroke joinstyle="miter"/>
              </v:oval>
            </w:pict>
          </mc:Fallback>
        </mc:AlternateContent>
      </w:r>
      <w:r w:rsidRPr="00961684">
        <w:rPr>
          <w:noProof/>
          <w:shd w:val="clear" w:color="auto" w:fill="92D050"/>
        </w:rPr>
        <w:drawing>
          <wp:inline distT="0" distB="0" distL="0" distR="0" wp14:anchorId="53235850" wp14:editId="0DFFCEC1">
            <wp:extent cx="5400040" cy="196659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00040" cy="1966595"/>
                    </a:xfrm>
                    <a:prstGeom prst="rect">
                      <a:avLst/>
                    </a:prstGeom>
                  </pic:spPr>
                </pic:pic>
              </a:graphicData>
            </a:graphic>
          </wp:inline>
        </w:drawing>
      </w:r>
    </w:p>
    <w:p w14:paraId="1C420FE7" w14:textId="77777777" w:rsidR="002204AC" w:rsidRPr="00AF6A32" w:rsidRDefault="002204AC" w:rsidP="002204AC">
      <w:pPr>
        <w:ind w:left="709"/>
        <w:jc w:val="both"/>
        <w:rPr>
          <w:b/>
          <w:bCs/>
        </w:rPr>
      </w:pPr>
    </w:p>
    <w:p w14:paraId="2D68BF4D" w14:textId="77777777" w:rsidR="002204AC" w:rsidRPr="0038192C" w:rsidRDefault="002204AC" w:rsidP="002204AC">
      <w:pPr>
        <w:ind w:left="709"/>
        <w:jc w:val="both"/>
        <w:rPr>
          <w:bCs/>
        </w:rPr>
      </w:pPr>
    </w:p>
    <w:p w14:paraId="6014C8A1" w14:textId="0AF66287" w:rsidR="0025023E" w:rsidRDefault="0025023E" w:rsidP="002204AC">
      <w:pPr>
        <w:ind w:left="709"/>
        <w:jc w:val="both"/>
        <w:rPr>
          <w:bCs/>
        </w:rPr>
      </w:pPr>
      <w:bookmarkStart w:id="7" w:name="_GoBack"/>
      <w:bookmarkEnd w:id="7"/>
      <w:r w:rsidRPr="0025023E">
        <w:rPr>
          <w:bCs/>
        </w:rPr>
        <w:t>Esta operación puede servir como referencia</w:t>
      </w:r>
      <w:r>
        <w:rPr>
          <w:bCs/>
        </w:rPr>
        <w:t xml:space="preserve"> inicial para prever </w:t>
      </w:r>
      <w:r w:rsidRPr="0025023E">
        <w:rPr>
          <w:bCs/>
        </w:rPr>
        <w:t xml:space="preserve">la cuantía que podemos imputar de costes indirectos. </w:t>
      </w:r>
    </w:p>
    <w:p w14:paraId="267FB129" w14:textId="0DA34959" w:rsidR="002204AC" w:rsidRPr="0025023E" w:rsidRDefault="0025023E" w:rsidP="002204AC">
      <w:pPr>
        <w:ind w:left="709"/>
        <w:jc w:val="both"/>
        <w:rPr>
          <w:bCs/>
        </w:rPr>
      </w:pPr>
      <w:r w:rsidRPr="0025023E">
        <w:rPr>
          <w:bCs/>
        </w:rPr>
        <w:t xml:space="preserve">Ahora bien, </w:t>
      </w:r>
      <w:r>
        <w:rPr>
          <w:bCs/>
        </w:rPr>
        <w:t xml:space="preserve">en cada periodo justificativo, </w:t>
      </w:r>
      <w:r w:rsidRPr="0025023E">
        <w:rPr>
          <w:bCs/>
        </w:rPr>
        <w:t xml:space="preserve">se imputará un 7% sobre los costes indirectos justificados en cada fase justificativa. </w:t>
      </w:r>
    </w:p>
    <w:p w14:paraId="0BBC309D" w14:textId="77777777" w:rsidR="002204AC" w:rsidRPr="0025023E" w:rsidRDefault="002204AC" w:rsidP="002204AC">
      <w:pPr>
        <w:ind w:left="709"/>
        <w:jc w:val="both"/>
        <w:rPr>
          <w:bCs/>
        </w:rPr>
      </w:pPr>
    </w:p>
    <w:p w14:paraId="4DA1ABC9" w14:textId="77777777" w:rsidR="002204AC" w:rsidRPr="00D73009" w:rsidRDefault="002204AC" w:rsidP="002204AC">
      <w:pPr>
        <w:pStyle w:val="Prrafodelista"/>
        <w:ind w:left="1416"/>
        <w:jc w:val="both"/>
        <w:rPr>
          <w:b/>
          <w:bCs/>
        </w:rPr>
      </w:pPr>
    </w:p>
    <w:p w14:paraId="4E481310" w14:textId="77777777" w:rsidR="00650C49" w:rsidRPr="00650C49" w:rsidRDefault="00650C49" w:rsidP="00650C49">
      <w:pPr>
        <w:tabs>
          <w:tab w:val="left" w:pos="5208"/>
        </w:tabs>
      </w:pPr>
    </w:p>
    <w:sectPr w:rsidR="00650C49" w:rsidRPr="00650C49" w:rsidSect="00CF03DF">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EB33A" w14:textId="77777777" w:rsidR="004B4811" w:rsidRDefault="004B4811" w:rsidP="00BF78F9">
      <w:pPr>
        <w:spacing w:after="0" w:line="240" w:lineRule="auto"/>
      </w:pPr>
      <w:r>
        <w:separator/>
      </w:r>
    </w:p>
  </w:endnote>
  <w:endnote w:type="continuationSeparator" w:id="0">
    <w:p w14:paraId="1AC86731" w14:textId="77777777" w:rsidR="004B4811" w:rsidRDefault="004B4811" w:rsidP="00BF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R456B.tmp">
    <w:altName w:val="Calibri"/>
    <w:charset w:val="00"/>
    <w:family w:val="auto"/>
    <w:pitch w:val="variable"/>
    <w:sig w:usb0="A00002EF" w:usb1="4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Roboto Condensed">
    <w:altName w:val="Arial"/>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5C6AD" w14:textId="77777777" w:rsidR="004B4811" w:rsidRDefault="004B4811" w:rsidP="00BF78F9">
      <w:pPr>
        <w:spacing w:after="0" w:line="240" w:lineRule="auto"/>
      </w:pPr>
      <w:r>
        <w:separator/>
      </w:r>
    </w:p>
  </w:footnote>
  <w:footnote w:type="continuationSeparator" w:id="0">
    <w:p w14:paraId="0D9D1971" w14:textId="77777777" w:rsidR="004B4811" w:rsidRDefault="004B4811" w:rsidP="00BF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7958" w14:textId="77777777" w:rsidR="00296CAA" w:rsidRDefault="00D24BDC">
    <w:pPr>
      <w:pStyle w:val="Encabezado"/>
    </w:pPr>
    <w:r>
      <w:rPr>
        <w:noProof/>
        <w:lang w:eastAsia="es-ES"/>
      </w:rPr>
      <w:drawing>
        <wp:anchor distT="0" distB="0" distL="114300" distR="114300" simplePos="0" relativeHeight="251660288" behindDoc="0" locked="0" layoutInCell="1" allowOverlap="1" wp14:anchorId="7D0EDF25" wp14:editId="3E937CD0">
          <wp:simplePos x="0" y="0"/>
          <wp:positionH relativeFrom="column">
            <wp:posOffset>-144780</wp:posOffset>
          </wp:positionH>
          <wp:positionV relativeFrom="paragraph">
            <wp:posOffset>6985</wp:posOffset>
          </wp:positionV>
          <wp:extent cx="731520" cy="473075"/>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473075"/>
                  </a:xfrm>
                  <a:prstGeom prst="rect">
                    <a:avLst/>
                  </a:prstGeom>
                  <a:noFill/>
                </pic:spPr>
              </pic:pic>
            </a:graphicData>
          </a:graphic>
          <wp14:sizeRelH relativeFrom="page">
            <wp14:pctWidth>0</wp14:pctWidth>
          </wp14:sizeRelH>
          <wp14:sizeRelV relativeFrom="page">
            <wp14:pctHeight>0</wp14:pctHeight>
          </wp14:sizeRelV>
        </wp:anchor>
      </w:drawing>
    </w:r>
    <w:r w:rsidR="00296CAA">
      <w:tab/>
    </w:r>
    <w:r w:rsidRPr="006E5DCD">
      <w:rPr>
        <w:rFonts w:ascii="Times New Roman" w:eastAsia="Roboto Condensed" w:hAnsi="Times New Roman"/>
        <w:noProof/>
        <w:color w:val="404040"/>
        <w:sz w:val="24"/>
        <w:szCs w:val="24"/>
      </w:rPr>
      <w:drawing>
        <wp:inline distT="0" distB="0" distL="0" distR="0" wp14:anchorId="3B280078" wp14:editId="08A6CB52">
          <wp:extent cx="4686300" cy="51244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2">
                    <a:extLst>
                      <a:ext uri="{28A0092B-C50C-407E-A947-70E740481C1C}">
                        <a14:useLocalDpi xmlns:a14="http://schemas.microsoft.com/office/drawing/2010/main" val="0"/>
                      </a:ext>
                    </a:extLst>
                  </a:blip>
                  <a:srcRect t="23158" r="22090" b="33157"/>
                  <a:stretch>
                    <a:fillRect/>
                  </a:stretch>
                </pic:blipFill>
                <pic:spPr bwMode="auto">
                  <a:xfrm>
                    <a:off x="0" y="0"/>
                    <a:ext cx="4740054" cy="51832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33A2" w14:textId="77777777" w:rsidR="0089679B" w:rsidRDefault="00FD52C4" w:rsidP="00FD52C4">
    <w:pPr>
      <w:pStyle w:val="Encabezado"/>
      <w:tabs>
        <w:tab w:val="left" w:pos="1932"/>
      </w:tabs>
    </w:pPr>
    <w:r>
      <w:rPr>
        <w:noProof/>
        <w:lang w:eastAsia="es-ES"/>
      </w:rPr>
      <w:drawing>
        <wp:anchor distT="0" distB="0" distL="114300" distR="114300" simplePos="0" relativeHeight="251662336" behindDoc="0" locked="0" layoutInCell="1" allowOverlap="1" wp14:anchorId="01D2C676" wp14:editId="0E143CCA">
          <wp:simplePos x="0" y="0"/>
          <wp:positionH relativeFrom="column">
            <wp:posOffset>297180</wp:posOffset>
          </wp:positionH>
          <wp:positionV relativeFrom="paragraph">
            <wp:posOffset>29845</wp:posOffset>
          </wp:positionV>
          <wp:extent cx="647700" cy="418465"/>
          <wp:effectExtent l="0" t="0" r="0" b="63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18465"/>
                  </a:xfrm>
                  <a:prstGeom prst="rect">
                    <a:avLst/>
                  </a:prstGeom>
                  <a:noFill/>
                </pic:spPr>
              </pic:pic>
            </a:graphicData>
          </a:graphic>
          <wp14:sizeRelH relativeFrom="page">
            <wp14:pctWidth>0</wp14:pctWidth>
          </wp14:sizeRelH>
          <wp14:sizeRelV relativeFrom="page">
            <wp14:pctHeight>0</wp14:pctHeight>
          </wp14:sizeRelV>
        </wp:anchor>
      </w:drawing>
    </w:r>
    <w:r w:rsidR="00547EFC">
      <w:tab/>
    </w:r>
    <w:r>
      <w:tab/>
    </w:r>
    <w:r w:rsidRPr="006E5DCD">
      <w:rPr>
        <w:rFonts w:ascii="Times New Roman" w:eastAsia="Roboto Condensed" w:hAnsi="Times New Roman"/>
        <w:noProof/>
        <w:color w:val="404040"/>
        <w:sz w:val="24"/>
        <w:szCs w:val="24"/>
      </w:rPr>
      <w:drawing>
        <wp:inline distT="0" distB="0" distL="0" distR="0" wp14:anchorId="396CD366" wp14:editId="1EF6BB83">
          <wp:extent cx="3985260" cy="48133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2">
                    <a:extLst>
                      <a:ext uri="{28A0092B-C50C-407E-A947-70E740481C1C}">
                        <a14:useLocalDpi xmlns:a14="http://schemas.microsoft.com/office/drawing/2010/main" val="0"/>
                      </a:ext>
                    </a:extLst>
                  </a:blip>
                  <a:srcRect t="23158" r="22090" b="33157"/>
                  <a:stretch>
                    <a:fillRect/>
                  </a:stretch>
                </pic:blipFill>
                <pic:spPr bwMode="auto">
                  <a:xfrm>
                    <a:off x="0" y="0"/>
                    <a:ext cx="4071918" cy="49179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C9F4" w14:textId="77777777" w:rsidR="00CF03DF" w:rsidRDefault="00CF03DF">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2280"/>
    <w:multiLevelType w:val="hybridMultilevel"/>
    <w:tmpl w:val="F77855A2"/>
    <w:lvl w:ilvl="0" w:tplc="A90E2F48">
      <w:start w:val="1"/>
      <w:numFmt w:val="decimal"/>
      <w:lvlText w:val="%1-"/>
      <w:lvlJc w:val="left"/>
      <w:pPr>
        <w:ind w:left="768" w:hanging="360"/>
      </w:pPr>
      <w:rPr>
        <w:rFonts w:hint="default"/>
        <w:b/>
      </w:rPr>
    </w:lvl>
    <w:lvl w:ilvl="1" w:tplc="0C0A0019" w:tentative="1">
      <w:start w:val="1"/>
      <w:numFmt w:val="lowerLetter"/>
      <w:lvlText w:val="%2."/>
      <w:lvlJc w:val="left"/>
      <w:pPr>
        <w:ind w:left="1488" w:hanging="360"/>
      </w:pPr>
    </w:lvl>
    <w:lvl w:ilvl="2" w:tplc="0C0A001B" w:tentative="1">
      <w:start w:val="1"/>
      <w:numFmt w:val="lowerRoman"/>
      <w:lvlText w:val="%3."/>
      <w:lvlJc w:val="right"/>
      <w:pPr>
        <w:ind w:left="2208" w:hanging="180"/>
      </w:pPr>
    </w:lvl>
    <w:lvl w:ilvl="3" w:tplc="0C0A000F" w:tentative="1">
      <w:start w:val="1"/>
      <w:numFmt w:val="decimal"/>
      <w:lvlText w:val="%4."/>
      <w:lvlJc w:val="left"/>
      <w:pPr>
        <w:ind w:left="2928" w:hanging="360"/>
      </w:pPr>
    </w:lvl>
    <w:lvl w:ilvl="4" w:tplc="0C0A0019" w:tentative="1">
      <w:start w:val="1"/>
      <w:numFmt w:val="lowerLetter"/>
      <w:lvlText w:val="%5."/>
      <w:lvlJc w:val="left"/>
      <w:pPr>
        <w:ind w:left="3648" w:hanging="360"/>
      </w:pPr>
    </w:lvl>
    <w:lvl w:ilvl="5" w:tplc="0C0A001B" w:tentative="1">
      <w:start w:val="1"/>
      <w:numFmt w:val="lowerRoman"/>
      <w:lvlText w:val="%6."/>
      <w:lvlJc w:val="right"/>
      <w:pPr>
        <w:ind w:left="4368" w:hanging="180"/>
      </w:pPr>
    </w:lvl>
    <w:lvl w:ilvl="6" w:tplc="0C0A000F" w:tentative="1">
      <w:start w:val="1"/>
      <w:numFmt w:val="decimal"/>
      <w:lvlText w:val="%7."/>
      <w:lvlJc w:val="left"/>
      <w:pPr>
        <w:ind w:left="5088" w:hanging="360"/>
      </w:pPr>
    </w:lvl>
    <w:lvl w:ilvl="7" w:tplc="0C0A0019" w:tentative="1">
      <w:start w:val="1"/>
      <w:numFmt w:val="lowerLetter"/>
      <w:lvlText w:val="%8."/>
      <w:lvlJc w:val="left"/>
      <w:pPr>
        <w:ind w:left="5808" w:hanging="360"/>
      </w:pPr>
    </w:lvl>
    <w:lvl w:ilvl="8" w:tplc="0C0A001B" w:tentative="1">
      <w:start w:val="1"/>
      <w:numFmt w:val="lowerRoman"/>
      <w:lvlText w:val="%9."/>
      <w:lvlJc w:val="right"/>
      <w:pPr>
        <w:ind w:left="6528" w:hanging="180"/>
      </w:pPr>
    </w:lvl>
  </w:abstractNum>
  <w:abstractNum w:abstractNumId="1" w15:restartNumberingAfterBreak="0">
    <w:nsid w:val="0FC661C6"/>
    <w:multiLevelType w:val="hybridMultilevel"/>
    <w:tmpl w:val="733C555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5E6711"/>
    <w:multiLevelType w:val="hybridMultilevel"/>
    <w:tmpl w:val="7D187EDE"/>
    <w:lvl w:ilvl="0" w:tplc="7E98F4D0">
      <w:start w:val="1"/>
      <w:numFmt w:val="decimal"/>
      <w:pStyle w:val="Estilo1"/>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F117E2"/>
    <w:multiLevelType w:val="hybridMultilevel"/>
    <w:tmpl w:val="469417DC"/>
    <w:lvl w:ilvl="0" w:tplc="0C0A000D">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9CC5E83"/>
    <w:multiLevelType w:val="hybridMultilevel"/>
    <w:tmpl w:val="3BB4D3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A8313E"/>
    <w:multiLevelType w:val="hybridMultilevel"/>
    <w:tmpl w:val="CD223D70"/>
    <w:lvl w:ilvl="0" w:tplc="0C0A000B">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6" w15:restartNumberingAfterBreak="0">
    <w:nsid w:val="352A4C50"/>
    <w:multiLevelType w:val="hybridMultilevel"/>
    <w:tmpl w:val="CA1E8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3B49A3"/>
    <w:multiLevelType w:val="hybridMultilevel"/>
    <w:tmpl w:val="750230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680AC6"/>
    <w:multiLevelType w:val="hybridMultilevel"/>
    <w:tmpl w:val="79A65744"/>
    <w:lvl w:ilvl="0" w:tplc="42BA5B74">
      <w:start w:val="1"/>
      <w:numFmt w:val="decimal"/>
      <w:lvlText w:val="%1-"/>
      <w:lvlJc w:val="left"/>
      <w:pPr>
        <w:ind w:left="768" w:hanging="360"/>
      </w:pPr>
      <w:rPr>
        <w:rFonts w:hint="default"/>
        <w:b/>
      </w:rPr>
    </w:lvl>
    <w:lvl w:ilvl="1" w:tplc="0C0A0019" w:tentative="1">
      <w:start w:val="1"/>
      <w:numFmt w:val="lowerLetter"/>
      <w:lvlText w:val="%2."/>
      <w:lvlJc w:val="left"/>
      <w:pPr>
        <w:ind w:left="1488" w:hanging="360"/>
      </w:pPr>
    </w:lvl>
    <w:lvl w:ilvl="2" w:tplc="0C0A001B" w:tentative="1">
      <w:start w:val="1"/>
      <w:numFmt w:val="lowerRoman"/>
      <w:lvlText w:val="%3."/>
      <w:lvlJc w:val="right"/>
      <w:pPr>
        <w:ind w:left="2208" w:hanging="180"/>
      </w:pPr>
    </w:lvl>
    <w:lvl w:ilvl="3" w:tplc="0C0A000F" w:tentative="1">
      <w:start w:val="1"/>
      <w:numFmt w:val="decimal"/>
      <w:lvlText w:val="%4."/>
      <w:lvlJc w:val="left"/>
      <w:pPr>
        <w:ind w:left="2928" w:hanging="360"/>
      </w:pPr>
    </w:lvl>
    <w:lvl w:ilvl="4" w:tplc="0C0A0019" w:tentative="1">
      <w:start w:val="1"/>
      <w:numFmt w:val="lowerLetter"/>
      <w:lvlText w:val="%5."/>
      <w:lvlJc w:val="left"/>
      <w:pPr>
        <w:ind w:left="3648" w:hanging="360"/>
      </w:pPr>
    </w:lvl>
    <w:lvl w:ilvl="5" w:tplc="0C0A001B" w:tentative="1">
      <w:start w:val="1"/>
      <w:numFmt w:val="lowerRoman"/>
      <w:lvlText w:val="%6."/>
      <w:lvlJc w:val="right"/>
      <w:pPr>
        <w:ind w:left="4368" w:hanging="180"/>
      </w:pPr>
    </w:lvl>
    <w:lvl w:ilvl="6" w:tplc="0C0A000F" w:tentative="1">
      <w:start w:val="1"/>
      <w:numFmt w:val="decimal"/>
      <w:lvlText w:val="%7."/>
      <w:lvlJc w:val="left"/>
      <w:pPr>
        <w:ind w:left="5088" w:hanging="360"/>
      </w:pPr>
    </w:lvl>
    <w:lvl w:ilvl="7" w:tplc="0C0A0019" w:tentative="1">
      <w:start w:val="1"/>
      <w:numFmt w:val="lowerLetter"/>
      <w:lvlText w:val="%8."/>
      <w:lvlJc w:val="left"/>
      <w:pPr>
        <w:ind w:left="5808" w:hanging="360"/>
      </w:pPr>
    </w:lvl>
    <w:lvl w:ilvl="8" w:tplc="0C0A001B" w:tentative="1">
      <w:start w:val="1"/>
      <w:numFmt w:val="lowerRoman"/>
      <w:lvlText w:val="%9."/>
      <w:lvlJc w:val="right"/>
      <w:pPr>
        <w:ind w:left="6528" w:hanging="180"/>
      </w:pPr>
    </w:lvl>
  </w:abstractNum>
  <w:abstractNum w:abstractNumId="9" w15:restartNumberingAfterBreak="0">
    <w:nsid w:val="3ECC5252"/>
    <w:multiLevelType w:val="hybridMultilevel"/>
    <w:tmpl w:val="9EA80D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25373F"/>
    <w:multiLevelType w:val="hybridMultilevel"/>
    <w:tmpl w:val="4F9EE4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3102E1"/>
    <w:multiLevelType w:val="hybridMultilevel"/>
    <w:tmpl w:val="29AE7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335E62"/>
    <w:multiLevelType w:val="hybridMultilevel"/>
    <w:tmpl w:val="4F001D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542183"/>
    <w:multiLevelType w:val="hybridMultilevel"/>
    <w:tmpl w:val="E2B0F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452CEB"/>
    <w:multiLevelType w:val="hybridMultilevel"/>
    <w:tmpl w:val="5874DE24"/>
    <w:lvl w:ilvl="0" w:tplc="0D82B604">
      <w:start w:val="2"/>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CA5C4E"/>
    <w:multiLevelType w:val="hybridMultilevel"/>
    <w:tmpl w:val="A29CCAEE"/>
    <w:lvl w:ilvl="0" w:tplc="D8A82AE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634326"/>
    <w:multiLevelType w:val="hybridMultilevel"/>
    <w:tmpl w:val="8BB048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35000A"/>
    <w:multiLevelType w:val="hybridMultilevel"/>
    <w:tmpl w:val="5DD07618"/>
    <w:lvl w:ilvl="0" w:tplc="513CC87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082CA0"/>
    <w:multiLevelType w:val="hybridMultilevel"/>
    <w:tmpl w:val="F46EE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1C93717"/>
    <w:multiLevelType w:val="hybridMultilevel"/>
    <w:tmpl w:val="C722F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6D1609"/>
    <w:multiLevelType w:val="hybridMultilevel"/>
    <w:tmpl w:val="EE84EF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DE637A"/>
    <w:multiLevelType w:val="hybridMultilevel"/>
    <w:tmpl w:val="F51023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D670D2"/>
    <w:multiLevelType w:val="hybridMultilevel"/>
    <w:tmpl w:val="F9E6B5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B36520"/>
    <w:multiLevelType w:val="hybridMultilevel"/>
    <w:tmpl w:val="C88402A0"/>
    <w:lvl w:ilvl="0" w:tplc="79701B5A">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90C2614"/>
    <w:multiLevelType w:val="hybridMultilevel"/>
    <w:tmpl w:val="515EE026"/>
    <w:lvl w:ilvl="0" w:tplc="05166904">
      <w:start w:val="1"/>
      <w:numFmt w:val="decimal"/>
      <w:lvlText w:val="%1-"/>
      <w:lvlJc w:val="left"/>
      <w:pPr>
        <w:ind w:left="408" w:hanging="36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25" w15:restartNumberingAfterBreak="0">
    <w:nsid w:val="7D4B72A5"/>
    <w:multiLevelType w:val="hybridMultilevel"/>
    <w:tmpl w:val="4D7CEB24"/>
    <w:lvl w:ilvl="0" w:tplc="3CB8D1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561249"/>
    <w:multiLevelType w:val="hybridMultilevel"/>
    <w:tmpl w:val="FBF0D33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0"/>
  </w:num>
  <w:num w:numId="4">
    <w:abstractNumId w:val="8"/>
  </w:num>
  <w:num w:numId="5">
    <w:abstractNumId w:val="1"/>
  </w:num>
  <w:num w:numId="6">
    <w:abstractNumId w:val="3"/>
  </w:num>
  <w:num w:numId="7">
    <w:abstractNumId w:val="10"/>
  </w:num>
  <w:num w:numId="8">
    <w:abstractNumId w:val="11"/>
  </w:num>
  <w:num w:numId="9">
    <w:abstractNumId w:val="7"/>
  </w:num>
  <w:num w:numId="10">
    <w:abstractNumId w:val="16"/>
  </w:num>
  <w:num w:numId="11">
    <w:abstractNumId w:val="25"/>
  </w:num>
  <w:num w:numId="12">
    <w:abstractNumId w:val="26"/>
  </w:num>
  <w:num w:numId="13">
    <w:abstractNumId w:val="17"/>
  </w:num>
  <w:num w:numId="14">
    <w:abstractNumId w:val="6"/>
  </w:num>
  <w:num w:numId="15">
    <w:abstractNumId w:val="22"/>
  </w:num>
  <w:num w:numId="16">
    <w:abstractNumId w:val="12"/>
  </w:num>
  <w:num w:numId="17">
    <w:abstractNumId w:val="14"/>
  </w:num>
  <w:num w:numId="18">
    <w:abstractNumId w:val="20"/>
  </w:num>
  <w:num w:numId="19">
    <w:abstractNumId w:val="4"/>
  </w:num>
  <w:num w:numId="20">
    <w:abstractNumId w:val="9"/>
  </w:num>
  <w:num w:numId="21">
    <w:abstractNumId w:val="23"/>
  </w:num>
  <w:num w:numId="22">
    <w:abstractNumId w:val="21"/>
  </w:num>
  <w:num w:numId="23">
    <w:abstractNumId w:val="2"/>
  </w:num>
  <w:num w:numId="24">
    <w:abstractNumId w:val="13"/>
  </w:num>
  <w:num w:numId="25">
    <w:abstractNumId w:val="18"/>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5B"/>
    <w:rsid w:val="00000601"/>
    <w:rsid w:val="00005395"/>
    <w:rsid w:val="0002621C"/>
    <w:rsid w:val="00045B1A"/>
    <w:rsid w:val="0005706D"/>
    <w:rsid w:val="00057FC0"/>
    <w:rsid w:val="00061E92"/>
    <w:rsid w:val="00062CC0"/>
    <w:rsid w:val="000A66C8"/>
    <w:rsid w:val="000B118B"/>
    <w:rsid w:val="000D1618"/>
    <w:rsid w:val="00102BD2"/>
    <w:rsid w:val="001110C5"/>
    <w:rsid w:val="00112D98"/>
    <w:rsid w:val="00121EF5"/>
    <w:rsid w:val="00141879"/>
    <w:rsid w:val="00157C8A"/>
    <w:rsid w:val="00175D9A"/>
    <w:rsid w:val="00194E8C"/>
    <w:rsid w:val="001A0BC1"/>
    <w:rsid w:val="001A49D1"/>
    <w:rsid w:val="001A6016"/>
    <w:rsid w:val="001B4517"/>
    <w:rsid w:val="001C2B86"/>
    <w:rsid w:val="001E2FEE"/>
    <w:rsid w:val="001F5737"/>
    <w:rsid w:val="00205F49"/>
    <w:rsid w:val="002204AC"/>
    <w:rsid w:val="002316EE"/>
    <w:rsid w:val="00233CFC"/>
    <w:rsid w:val="0025023E"/>
    <w:rsid w:val="00275732"/>
    <w:rsid w:val="0028335F"/>
    <w:rsid w:val="00296CAA"/>
    <w:rsid w:val="002A5F52"/>
    <w:rsid w:val="002A6E70"/>
    <w:rsid w:val="002C6053"/>
    <w:rsid w:val="002D03AD"/>
    <w:rsid w:val="002E716E"/>
    <w:rsid w:val="002F3968"/>
    <w:rsid w:val="00302DD0"/>
    <w:rsid w:val="00346D86"/>
    <w:rsid w:val="00364A6D"/>
    <w:rsid w:val="003663C1"/>
    <w:rsid w:val="00366F5F"/>
    <w:rsid w:val="003810FA"/>
    <w:rsid w:val="003837A5"/>
    <w:rsid w:val="00394688"/>
    <w:rsid w:val="00397FEA"/>
    <w:rsid w:val="003A6A73"/>
    <w:rsid w:val="003A7DB6"/>
    <w:rsid w:val="003C122E"/>
    <w:rsid w:val="003C7946"/>
    <w:rsid w:val="004019E8"/>
    <w:rsid w:val="0040282B"/>
    <w:rsid w:val="00407EB4"/>
    <w:rsid w:val="0043012A"/>
    <w:rsid w:val="00435F0D"/>
    <w:rsid w:val="00452A6C"/>
    <w:rsid w:val="00454A08"/>
    <w:rsid w:val="00471FF9"/>
    <w:rsid w:val="0047653C"/>
    <w:rsid w:val="00482785"/>
    <w:rsid w:val="004829FD"/>
    <w:rsid w:val="004A7369"/>
    <w:rsid w:val="004B26D6"/>
    <w:rsid w:val="004B4811"/>
    <w:rsid w:val="004C520D"/>
    <w:rsid w:val="004C7EA5"/>
    <w:rsid w:val="004D6372"/>
    <w:rsid w:val="004E4AAE"/>
    <w:rsid w:val="004F5A02"/>
    <w:rsid w:val="005026AE"/>
    <w:rsid w:val="005033F1"/>
    <w:rsid w:val="005245DD"/>
    <w:rsid w:val="005249AB"/>
    <w:rsid w:val="00536160"/>
    <w:rsid w:val="00547EFC"/>
    <w:rsid w:val="00552EF9"/>
    <w:rsid w:val="005531B2"/>
    <w:rsid w:val="00563562"/>
    <w:rsid w:val="005837F1"/>
    <w:rsid w:val="00585856"/>
    <w:rsid w:val="005A791B"/>
    <w:rsid w:val="005B214D"/>
    <w:rsid w:val="005B52B6"/>
    <w:rsid w:val="005C5CDC"/>
    <w:rsid w:val="005F6B60"/>
    <w:rsid w:val="006248B5"/>
    <w:rsid w:val="00624F36"/>
    <w:rsid w:val="00626C7A"/>
    <w:rsid w:val="006301F8"/>
    <w:rsid w:val="00646B0B"/>
    <w:rsid w:val="006500C4"/>
    <w:rsid w:val="00650C49"/>
    <w:rsid w:val="006A651D"/>
    <w:rsid w:val="006A6813"/>
    <w:rsid w:val="006E15BB"/>
    <w:rsid w:val="006E1E9A"/>
    <w:rsid w:val="006F00F7"/>
    <w:rsid w:val="007001D6"/>
    <w:rsid w:val="007006E4"/>
    <w:rsid w:val="0070429A"/>
    <w:rsid w:val="00715568"/>
    <w:rsid w:val="00724690"/>
    <w:rsid w:val="00741550"/>
    <w:rsid w:val="0074168A"/>
    <w:rsid w:val="007446AC"/>
    <w:rsid w:val="00761FE0"/>
    <w:rsid w:val="007679BF"/>
    <w:rsid w:val="0078213B"/>
    <w:rsid w:val="00794D50"/>
    <w:rsid w:val="007B1F32"/>
    <w:rsid w:val="007B38B5"/>
    <w:rsid w:val="007C5478"/>
    <w:rsid w:val="007D19AE"/>
    <w:rsid w:val="007F5A35"/>
    <w:rsid w:val="008243B3"/>
    <w:rsid w:val="008260D9"/>
    <w:rsid w:val="00835A8B"/>
    <w:rsid w:val="0086530F"/>
    <w:rsid w:val="0088462D"/>
    <w:rsid w:val="0089679B"/>
    <w:rsid w:val="008A1ACD"/>
    <w:rsid w:val="008A1DF2"/>
    <w:rsid w:val="008B39CA"/>
    <w:rsid w:val="008C1781"/>
    <w:rsid w:val="008C336B"/>
    <w:rsid w:val="008C5119"/>
    <w:rsid w:val="008F2958"/>
    <w:rsid w:val="00904DC1"/>
    <w:rsid w:val="00906E4C"/>
    <w:rsid w:val="00911C3E"/>
    <w:rsid w:val="0092260A"/>
    <w:rsid w:val="00923E77"/>
    <w:rsid w:val="00943BE4"/>
    <w:rsid w:val="00945977"/>
    <w:rsid w:val="00945C39"/>
    <w:rsid w:val="00946013"/>
    <w:rsid w:val="00972C12"/>
    <w:rsid w:val="009C302C"/>
    <w:rsid w:val="009D2F06"/>
    <w:rsid w:val="009D551C"/>
    <w:rsid w:val="009E750F"/>
    <w:rsid w:val="009F2B02"/>
    <w:rsid w:val="009F72A6"/>
    <w:rsid w:val="00A040BC"/>
    <w:rsid w:val="00A37BB0"/>
    <w:rsid w:val="00A408CB"/>
    <w:rsid w:val="00A412AE"/>
    <w:rsid w:val="00A423D4"/>
    <w:rsid w:val="00A4596E"/>
    <w:rsid w:val="00A53344"/>
    <w:rsid w:val="00A602E6"/>
    <w:rsid w:val="00A75E72"/>
    <w:rsid w:val="00A8088C"/>
    <w:rsid w:val="00A92449"/>
    <w:rsid w:val="00AB5C1B"/>
    <w:rsid w:val="00AC377F"/>
    <w:rsid w:val="00AD0B86"/>
    <w:rsid w:val="00AD595E"/>
    <w:rsid w:val="00AF4D45"/>
    <w:rsid w:val="00B04C5B"/>
    <w:rsid w:val="00B21DD5"/>
    <w:rsid w:val="00B2248C"/>
    <w:rsid w:val="00B44B76"/>
    <w:rsid w:val="00B5125A"/>
    <w:rsid w:val="00B57451"/>
    <w:rsid w:val="00B6313C"/>
    <w:rsid w:val="00B7477E"/>
    <w:rsid w:val="00B93B3B"/>
    <w:rsid w:val="00BC069D"/>
    <w:rsid w:val="00BC0955"/>
    <w:rsid w:val="00BC78B7"/>
    <w:rsid w:val="00BD346F"/>
    <w:rsid w:val="00BD387B"/>
    <w:rsid w:val="00BD57BC"/>
    <w:rsid w:val="00BD67B9"/>
    <w:rsid w:val="00BE6C83"/>
    <w:rsid w:val="00BF27FA"/>
    <w:rsid w:val="00BF78F9"/>
    <w:rsid w:val="00C05D1B"/>
    <w:rsid w:val="00C071A3"/>
    <w:rsid w:val="00C1046B"/>
    <w:rsid w:val="00C105FF"/>
    <w:rsid w:val="00C12D98"/>
    <w:rsid w:val="00C143D3"/>
    <w:rsid w:val="00C41D7D"/>
    <w:rsid w:val="00C57EAE"/>
    <w:rsid w:val="00C620C6"/>
    <w:rsid w:val="00C64E15"/>
    <w:rsid w:val="00C926AD"/>
    <w:rsid w:val="00CA2DA7"/>
    <w:rsid w:val="00CA3EC6"/>
    <w:rsid w:val="00CA4649"/>
    <w:rsid w:val="00CB3EE2"/>
    <w:rsid w:val="00CB4F77"/>
    <w:rsid w:val="00CC0099"/>
    <w:rsid w:val="00CD5355"/>
    <w:rsid w:val="00CF03DF"/>
    <w:rsid w:val="00CF2E60"/>
    <w:rsid w:val="00D06F8F"/>
    <w:rsid w:val="00D159AA"/>
    <w:rsid w:val="00D159F6"/>
    <w:rsid w:val="00D24BDC"/>
    <w:rsid w:val="00D4175B"/>
    <w:rsid w:val="00D51E84"/>
    <w:rsid w:val="00D5456B"/>
    <w:rsid w:val="00D606AE"/>
    <w:rsid w:val="00D81F33"/>
    <w:rsid w:val="00DA3F80"/>
    <w:rsid w:val="00DA6053"/>
    <w:rsid w:val="00DC2E97"/>
    <w:rsid w:val="00DC7226"/>
    <w:rsid w:val="00DD10BF"/>
    <w:rsid w:val="00DD6652"/>
    <w:rsid w:val="00DE1F2B"/>
    <w:rsid w:val="00DF428C"/>
    <w:rsid w:val="00DF5A9A"/>
    <w:rsid w:val="00E00009"/>
    <w:rsid w:val="00E11ED7"/>
    <w:rsid w:val="00E11F36"/>
    <w:rsid w:val="00E27F9A"/>
    <w:rsid w:val="00E307DB"/>
    <w:rsid w:val="00E51331"/>
    <w:rsid w:val="00E63063"/>
    <w:rsid w:val="00E94202"/>
    <w:rsid w:val="00E95AAB"/>
    <w:rsid w:val="00E96418"/>
    <w:rsid w:val="00EA2D9B"/>
    <w:rsid w:val="00EA72D2"/>
    <w:rsid w:val="00EB07E6"/>
    <w:rsid w:val="00EB198A"/>
    <w:rsid w:val="00EB6613"/>
    <w:rsid w:val="00EC2A29"/>
    <w:rsid w:val="00EE0667"/>
    <w:rsid w:val="00EF1583"/>
    <w:rsid w:val="00EF4A5C"/>
    <w:rsid w:val="00EF51AC"/>
    <w:rsid w:val="00EF56E9"/>
    <w:rsid w:val="00F00B99"/>
    <w:rsid w:val="00F023B4"/>
    <w:rsid w:val="00F50065"/>
    <w:rsid w:val="00F634C2"/>
    <w:rsid w:val="00F73543"/>
    <w:rsid w:val="00F73A64"/>
    <w:rsid w:val="00F80C9B"/>
    <w:rsid w:val="00F96040"/>
    <w:rsid w:val="00FA2F9C"/>
    <w:rsid w:val="00FB45F1"/>
    <w:rsid w:val="00FC56E3"/>
    <w:rsid w:val="00FD52C4"/>
    <w:rsid w:val="00FE7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2B7AB"/>
  <w15:chartTrackingRefBased/>
  <w15:docId w15:val="{12E6377E-90C5-4AAA-82B6-F2F4F5C1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97"/>
  </w:style>
  <w:style w:type="paragraph" w:styleId="Ttulo1">
    <w:name w:val="heading 1"/>
    <w:basedOn w:val="Normal"/>
    <w:next w:val="Normal"/>
    <w:link w:val="Ttulo1Car"/>
    <w:uiPriority w:val="9"/>
    <w:qFormat/>
    <w:rsid w:val="00C926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1556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E97"/>
    <w:pPr>
      <w:ind w:left="720"/>
      <w:contextualSpacing/>
    </w:pPr>
  </w:style>
  <w:style w:type="character" w:styleId="Hipervnculo">
    <w:name w:val="Hyperlink"/>
    <w:basedOn w:val="Fuentedeprrafopredeter"/>
    <w:uiPriority w:val="99"/>
    <w:unhideWhenUsed/>
    <w:rsid w:val="00482785"/>
    <w:rPr>
      <w:color w:val="0563C1" w:themeColor="hyperlink"/>
      <w:u w:val="single"/>
    </w:rPr>
  </w:style>
  <w:style w:type="paragraph" w:customStyle="1" w:styleId="Default">
    <w:name w:val="Default"/>
    <w:rsid w:val="0039468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1C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78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78F9"/>
  </w:style>
  <w:style w:type="paragraph" w:styleId="Piedepgina">
    <w:name w:val="footer"/>
    <w:basedOn w:val="Normal"/>
    <w:link w:val="PiedepginaCar"/>
    <w:uiPriority w:val="99"/>
    <w:unhideWhenUsed/>
    <w:rsid w:val="00BF78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78F9"/>
  </w:style>
  <w:style w:type="character" w:styleId="Mencinsinresolver">
    <w:name w:val="Unresolved Mention"/>
    <w:basedOn w:val="Fuentedeprrafopredeter"/>
    <w:uiPriority w:val="99"/>
    <w:semiHidden/>
    <w:unhideWhenUsed/>
    <w:rsid w:val="00EB198A"/>
    <w:rPr>
      <w:color w:val="605E5C"/>
      <w:shd w:val="clear" w:color="auto" w:fill="E1DFDD"/>
    </w:rPr>
  </w:style>
  <w:style w:type="paragraph" w:styleId="Textoindependiente">
    <w:name w:val="Body Text"/>
    <w:basedOn w:val="Normal"/>
    <w:link w:val="TextoindependienteCar"/>
    <w:uiPriority w:val="1"/>
    <w:qFormat/>
    <w:rsid w:val="00CF03DF"/>
    <w:pPr>
      <w:widowControl w:val="0"/>
      <w:spacing w:before="43" w:after="0" w:line="240" w:lineRule="auto"/>
      <w:ind w:left="2422"/>
    </w:pPr>
    <w:rPr>
      <w:rFonts w:ascii="Z@R456B.tmp" w:eastAsia="Z@R456B.tmp" w:hAnsi="Z@R456B.tmp"/>
      <w:sz w:val="96"/>
      <w:szCs w:val="96"/>
      <w:lang w:val="en-US"/>
    </w:rPr>
  </w:style>
  <w:style w:type="character" w:customStyle="1" w:styleId="TextoindependienteCar">
    <w:name w:val="Texto independiente Car"/>
    <w:basedOn w:val="Fuentedeprrafopredeter"/>
    <w:link w:val="Textoindependiente"/>
    <w:uiPriority w:val="1"/>
    <w:rsid w:val="00CF03DF"/>
    <w:rPr>
      <w:rFonts w:ascii="Z@R456B.tmp" w:eastAsia="Z@R456B.tmp" w:hAnsi="Z@R456B.tmp"/>
      <w:sz w:val="96"/>
      <w:szCs w:val="96"/>
      <w:lang w:val="en-US"/>
    </w:rPr>
  </w:style>
  <w:style w:type="paragraph" w:styleId="Textodeglobo">
    <w:name w:val="Balloon Text"/>
    <w:basedOn w:val="Normal"/>
    <w:link w:val="TextodegloboCar"/>
    <w:uiPriority w:val="99"/>
    <w:semiHidden/>
    <w:unhideWhenUsed/>
    <w:rsid w:val="008A1A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ACD"/>
    <w:rPr>
      <w:rFonts w:ascii="Segoe UI" w:hAnsi="Segoe UI" w:cs="Segoe UI"/>
      <w:sz w:val="18"/>
      <w:szCs w:val="18"/>
    </w:rPr>
  </w:style>
  <w:style w:type="character" w:customStyle="1" w:styleId="Ttulo2Car">
    <w:name w:val="Título 2 Car"/>
    <w:basedOn w:val="Fuentedeprrafopredeter"/>
    <w:link w:val="Ttulo2"/>
    <w:uiPriority w:val="9"/>
    <w:rsid w:val="00715568"/>
    <w:rPr>
      <w:rFonts w:asciiTheme="majorHAnsi" w:eastAsiaTheme="majorEastAsia" w:hAnsiTheme="majorHAnsi" w:cstheme="majorBidi"/>
      <w:color w:val="ED7D31" w:themeColor="accent2"/>
      <w:sz w:val="36"/>
      <w:szCs w:val="36"/>
    </w:rPr>
  </w:style>
  <w:style w:type="character" w:customStyle="1" w:styleId="Ttulo1Car">
    <w:name w:val="Título 1 Car"/>
    <w:basedOn w:val="Fuentedeprrafopredeter"/>
    <w:link w:val="Ttulo1"/>
    <w:uiPriority w:val="9"/>
    <w:rsid w:val="00C926AD"/>
    <w:rPr>
      <w:rFonts w:asciiTheme="majorHAnsi" w:eastAsiaTheme="majorEastAsia" w:hAnsiTheme="majorHAnsi" w:cstheme="majorBidi"/>
      <w:color w:val="2E74B5" w:themeColor="accent1" w:themeShade="BF"/>
      <w:sz w:val="32"/>
      <w:szCs w:val="32"/>
    </w:rPr>
  </w:style>
  <w:style w:type="paragraph" w:customStyle="1" w:styleId="Estilo1">
    <w:name w:val="Estilo1"/>
    <w:basedOn w:val="Ttulo2"/>
    <w:link w:val="Estilo1Car"/>
    <w:qFormat/>
    <w:rsid w:val="002204AC"/>
    <w:pPr>
      <w:numPr>
        <w:numId w:val="23"/>
      </w:numPr>
      <w:shd w:val="clear" w:color="auto" w:fill="0070C0"/>
    </w:pPr>
    <w:rPr>
      <w:b/>
      <w:color w:val="FFFFFF" w:themeColor="background1"/>
      <w:sz w:val="24"/>
      <w:szCs w:val="24"/>
    </w:rPr>
  </w:style>
  <w:style w:type="character" w:customStyle="1" w:styleId="Estilo1Car">
    <w:name w:val="Estilo1 Car"/>
    <w:basedOn w:val="Ttulo2Car"/>
    <w:link w:val="Estilo1"/>
    <w:rsid w:val="002204AC"/>
    <w:rPr>
      <w:rFonts w:asciiTheme="majorHAnsi" w:eastAsiaTheme="majorEastAsia" w:hAnsiTheme="majorHAnsi" w:cstheme="majorBidi"/>
      <w:b/>
      <w:color w:val="FFFFFF" w:themeColor="background1"/>
      <w:sz w:val="24"/>
      <w:szCs w:val="24"/>
      <w:shd w:val="clear" w:color="auto" w:fill="0070C0"/>
    </w:rPr>
  </w:style>
  <w:style w:type="character" w:styleId="Refdecomentario">
    <w:name w:val="annotation reference"/>
    <w:basedOn w:val="Fuentedeprrafopredeter"/>
    <w:uiPriority w:val="99"/>
    <w:semiHidden/>
    <w:unhideWhenUsed/>
    <w:rsid w:val="00BF27FA"/>
    <w:rPr>
      <w:sz w:val="16"/>
      <w:szCs w:val="16"/>
    </w:rPr>
  </w:style>
  <w:style w:type="paragraph" w:styleId="Textocomentario">
    <w:name w:val="annotation text"/>
    <w:basedOn w:val="Normal"/>
    <w:link w:val="TextocomentarioCar"/>
    <w:uiPriority w:val="99"/>
    <w:semiHidden/>
    <w:unhideWhenUsed/>
    <w:rsid w:val="00BF27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27FA"/>
    <w:rPr>
      <w:sz w:val="20"/>
      <w:szCs w:val="20"/>
    </w:rPr>
  </w:style>
  <w:style w:type="paragraph" w:styleId="Asuntodelcomentario">
    <w:name w:val="annotation subject"/>
    <w:basedOn w:val="Textocomentario"/>
    <w:next w:val="Textocomentario"/>
    <w:link w:val="AsuntodelcomentarioCar"/>
    <w:uiPriority w:val="99"/>
    <w:semiHidden/>
    <w:unhideWhenUsed/>
    <w:rsid w:val="00BF27FA"/>
    <w:rPr>
      <w:b/>
      <w:bCs/>
    </w:rPr>
  </w:style>
  <w:style w:type="character" w:customStyle="1" w:styleId="AsuntodelcomentarioCar">
    <w:name w:val="Asunto del comentario Car"/>
    <w:basedOn w:val="TextocomentarioCar"/>
    <w:link w:val="Asuntodelcomentario"/>
    <w:uiPriority w:val="99"/>
    <w:semiHidden/>
    <w:rsid w:val="00BF27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osestructurales.castillalamancha.es/programacion-2021-2027/descargas/logotipos_fse%2B"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sv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ndosestructurales.castillalamancha.es/programacion-2021-2027/carteleria_fse" TargetMode="External"/><Relationship Id="rId14" Type="http://schemas.openxmlformats.org/officeDocument/2006/relationships/header" Target="header3.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31C1C-44B9-4383-B263-7D654E36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20</Pages>
  <Words>5002</Words>
  <Characters>27514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Gomez Fernandez</dc:creator>
  <cp:keywords/>
  <dc:description/>
  <cp:lastModifiedBy>Ana Gomez Fernandez</cp:lastModifiedBy>
  <cp:revision>96</cp:revision>
  <cp:lastPrinted>2024-09-10T09:25:00Z</cp:lastPrinted>
  <dcterms:created xsi:type="dcterms:W3CDTF">2024-03-05T14:10:00Z</dcterms:created>
  <dcterms:modified xsi:type="dcterms:W3CDTF">2025-03-11T12:00:00Z</dcterms:modified>
</cp:coreProperties>
</file>