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686" w:rsidRPr="000A6686" w:rsidRDefault="000A6686" w:rsidP="000A6686">
      <w:pPr>
        <w:rPr>
          <w:b/>
        </w:rPr>
      </w:pPr>
      <w:bookmarkStart w:id="0" w:name="_GoBack"/>
      <w:r w:rsidRPr="000A6686">
        <w:rPr>
          <w:b/>
        </w:rPr>
        <w:t>Anuncio de</w:t>
      </w:r>
      <w:r w:rsidR="00682173">
        <w:rPr>
          <w:b/>
        </w:rPr>
        <w:t xml:space="preserve"> 04/12/</w:t>
      </w:r>
      <w:r w:rsidR="005C5447">
        <w:rPr>
          <w:b/>
        </w:rPr>
        <w:t xml:space="preserve">2025, </w:t>
      </w:r>
      <w:r w:rsidR="005C5447" w:rsidRPr="000A6686">
        <w:rPr>
          <w:b/>
        </w:rPr>
        <w:t>la</w:t>
      </w:r>
      <w:r w:rsidRPr="000A6686">
        <w:rPr>
          <w:b/>
        </w:rPr>
        <w:t xml:space="preserve"> Delegación Provincial de Desarrollo Sostenible de Cuenca, por delegación de la Dirección General de Transición Energética, por el que se hace público el otorgamiento de la prórroga por treinta años de la concesión de explotación “REILLO I”, </w:t>
      </w:r>
      <w:proofErr w:type="spellStart"/>
      <w:r w:rsidRPr="000A6686">
        <w:rPr>
          <w:b/>
        </w:rPr>
        <w:t>Nº</w:t>
      </w:r>
      <w:proofErr w:type="spellEnd"/>
      <w:r w:rsidRPr="000A6686">
        <w:rPr>
          <w:b/>
        </w:rPr>
        <w:t xml:space="preserve"> 1183, de la provincia de Cuenca.</w:t>
      </w:r>
    </w:p>
    <w:bookmarkEnd w:id="0"/>
    <w:p w:rsidR="000A6686" w:rsidRDefault="000A6686" w:rsidP="000A6686"/>
    <w:p w:rsidR="000A6686" w:rsidRDefault="000A6686" w:rsidP="000A6686">
      <w:r>
        <w:t xml:space="preserve">La Delegación Provincial de Desarrollo Sostenible de Cuenca, por delegación de la Dirección General de Transición Energética, ha resuelto, con fecha 31/10/2025, otorgar la prórroga por treinta años de la concesión de explotación “REILLO I”, </w:t>
      </w:r>
      <w:proofErr w:type="spellStart"/>
      <w:r>
        <w:t>Nº</w:t>
      </w:r>
      <w:proofErr w:type="spellEnd"/>
      <w:r>
        <w:t xml:space="preserve"> 1183, de la provincia de Cuenca, a favor de SICA, SL., hasta el 10/12/2057, y aprobar el proyecto de explotación presentado y el correspondiente plan de restauración.</w:t>
      </w:r>
    </w:p>
    <w:p w:rsidR="000A6686" w:rsidRDefault="000A6686" w:rsidP="000A6686">
      <w:r>
        <w:t>Condiciones especiales:</w:t>
      </w:r>
    </w:p>
    <w:p w:rsidR="000A6686" w:rsidRDefault="000A6686" w:rsidP="000A6686">
      <w:r>
        <w:t xml:space="preserve">-  Se cumplirán con todo rigor las medidas recogidas en el estudio de impacto ambiental y en la declaración de impacto ambiental, según Resolución de 29/05/2018, publicada en el DOCM </w:t>
      </w:r>
      <w:proofErr w:type="spellStart"/>
      <w:r>
        <w:t>nº</w:t>
      </w:r>
      <w:proofErr w:type="spellEnd"/>
      <w:r>
        <w:t xml:space="preserve"> 112, de 08/06/2018, así como en el plan de restauración que obra en el expediente.</w:t>
      </w:r>
    </w:p>
    <w:p w:rsidR="000A6686" w:rsidRDefault="000A6686" w:rsidP="000A6686">
      <w:r>
        <w:t>-  Los trabajos de explotación se ejecutarán según los proyectos presentados y con sujeción a los establecido en la Ley  22/1973, de 21 de julio, de Minas; el Reglamento General para el Régimen de la Minería, aprobado por R.D. 2857/1978, de 25 de agosto; el Reglamento General de Normas Básicas de Seguridad Minera e Instrucciones Técnicas Complementarias; el Real Decreto 1389/1997, de 5 de septiembre, por el que se aprueban las disposiciones mínimas destinadas a proteger la seguridad y la salud de los trabajadores en las actividades mineras; la Ley 31/1995, de 8 de noviembre, de Prevención de Riesgos Laborales; así como las disposiciones en materia de restauración del medio ambiente natural y demás legislación concordante de aplicación.</w:t>
      </w:r>
    </w:p>
    <w:p w:rsidR="000A6686" w:rsidRDefault="000A6686" w:rsidP="000A6686">
      <w:r>
        <w:t xml:space="preserve">-  El otorgamiento de la prórroga de la concesión de explotación se entiende sin perjuicio de tercero y no excluye la necesidad de obtener el resto de las licencias y autorizaciones que con arreglo a las leyes sean necesarias para el desarrollo de las actividades programadas. </w:t>
      </w:r>
    </w:p>
    <w:p w:rsidR="000A6686" w:rsidRDefault="000A6686" w:rsidP="000A6686"/>
    <w:p w:rsidR="000A6686" w:rsidRDefault="000A6686" w:rsidP="000A6686">
      <w:r>
        <w:t>La inobservancia de estas obligaciones estará sancionada con la caducidad de la concesión de explotación, de conformidad con lo dispuesto en el artículo 86.2 en relación con el artículo 83.6 de la Ley 22/1973, de 21 de julio, de Minas, y el artículo 109 j) del Reglamento General para el Régimen de la Minería.</w:t>
      </w:r>
    </w:p>
    <w:p w:rsidR="000A6686" w:rsidRDefault="000A6686" w:rsidP="000A6686"/>
    <w:p w:rsidR="000A6686" w:rsidRDefault="000A6686" w:rsidP="000A6686">
      <w:r>
        <w:t>Lo que se hace público, de conformidad con lo previsto en la Ley 21/2013, de evaluación ambiental.</w:t>
      </w:r>
    </w:p>
    <w:p w:rsidR="000A6686" w:rsidRDefault="000A6686" w:rsidP="000A6686">
      <w:r>
        <w:t>Cuenca, a 4 de diciembre de 2025</w:t>
      </w:r>
    </w:p>
    <w:p w:rsidR="000A6686" w:rsidRDefault="000A6686" w:rsidP="000A6686">
      <w:r>
        <w:t>El Delegado Provincial</w:t>
      </w:r>
    </w:p>
    <w:p w:rsidR="000A6686" w:rsidRDefault="000A6686" w:rsidP="000A6686">
      <w:r>
        <w:t>JOSE IGNACIO BENITO CULEBRAS</w:t>
      </w:r>
    </w:p>
    <w:p w:rsidR="000A6686" w:rsidRDefault="000A6686" w:rsidP="000A6686">
      <w:r>
        <w:t xml:space="preserve"> (P.D. del Director General de Transición Energética.</w:t>
      </w:r>
    </w:p>
    <w:p w:rsidR="000A6686" w:rsidRDefault="000A6686" w:rsidP="000A6686">
      <w:r>
        <w:t>Resolución de 23/06/2022, DOCM número 125 de 1 de julio de 2022)</w:t>
      </w:r>
    </w:p>
    <w:p w:rsidR="002576E2" w:rsidRDefault="00CC1F2B"/>
    <w:sectPr w:rsidR="00257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86"/>
    <w:rsid w:val="000A6686"/>
    <w:rsid w:val="001B323E"/>
    <w:rsid w:val="002C0810"/>
    <w:rsid w:val="005C5447"/>
    <w:rsid w:val="00682173"/>
    <w:rsid w:val="00CC1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F6F2"/>
  <w15:chartTrackingRefBased/>
  <w15:docId w15:val="{6CADB05A-FA35-4DD5-A401-62F7D33E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3</cp:revision>
  <dcterms:created xsi:type="dcterms:W3CDTF">2025-12-05T08:09:00Z</dcterms:created>
  <dcterms:modified xsi:type="dcterms:W3CDTF">2025-12-05T08:14:00Z</dcterms:modified>
</cp:coreProperties>
</file>