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95601E" w:rsidRPr="00A602A1" w:rsidRDefault="0095601E" w:rsidP="00A602A1">
      <w:pPr>
        <w:jc w:val="center"/>
        <w:rPr>
          <w:rFonts w:asciiTheme="minorHAnsi" w:hAnsiTheme="minorHAnsi" w:cstheme="minorHAnsi"/>
          <w:b/>
          <w:caps/>
        </w:rPr>
      </w:pPr>
      <w:r w:rsidRPr="0095601E">
        <w:rPr>
          <w:rFonts w:asciiTheme="minorHAnsi" w:hAnsiTheme="minorHAnsi" w:cstheme="minorHAnsi"/>
          <w:b/>
          <w:caps/>
        </w:rPr>
        <w:t>declaración de cesión y tratamiento de datos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6F6A40" w:rsidRDefault="006F6A40" w:rsidP="006F6A4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bookmarkStart w:id="1" w:name="_GoBack"/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bookmarkEnd w:id="1"/>
      <w:r w:rsidR="00B00A07">
        <w:rPr>
          <w:sz w:val="20"/>
          <w:szCs w:val="20"/>
        </w:rPr>
        <w:fldChar w:fldCharType="end"/>
      </w:r>
      <w:bookmarkEnd w:id="0"/>
    </w:p>
    <w:p w:rsidR="006F6A40" w:rsidRPr="005D319E" w:rsidRDefault="006F6A40" w:rsidP="006F6A4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Objeto de la subvención: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</w:p>
    <w:p w:rsidR="00531907" w:rsidRDefault="00531907" w:rsidP="009560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601E" w:rsidRDefault="005E5F3D" w:rsidP="0053190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.</w:t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1840F7">
        <w:rPr>
          <w:rFonts w:asciiTheme="minorHAnsi" w:hAnsiTheme="minorHAnsi" w:cstheme="minorHAnsi"/>
          <w:sz w:val="22"/>
          <w:szCs w:val="22"/>
        </w:rPr>
        <w:t xml:space="preserve"> –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Consejer</w:t>
      </w:r>
      <w:r w:rsidR="001840F7">
        <w:rPr>
          <w:rFonts w:asciiTheme="minorHAnsi" w:hAnsiTheme="minorHAnsi" w:cstheme="minorHAnsi"/>
          <w:sz w:val="22"/>
          <w:szCs w:val="22"/>
        </w:rPr>
        <w:t xml:space="preserve">a/o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</w:t>
      </w:r>
      <w:r w:rsidR="001840F7">
        <w:rPr>
          <w:rFonts w:asciiTheme="minorHAnsi" w:hAnsiTheme="minorHAnsi" w:cstheme="minorHAnsi"/>
          <w:sz w:val="22"/>
          <w:szCs w:val="22"/>
        </w:rPr>
        <w:t xml:space="preserve">a/o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1840F7">
        <w:rPr>
          <w:rFonts w:asciiTheme="minorHAnsi" w:hAnsiTheme="minorHAnsi" w:cstheme="minorHAnsi"/>
          <w:sz w:val="22"/>
          <w:szCs w:val="22"/>
        </w:rPr>
        <w:t>-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y domicilio fiscal en </w:t>
      </w:r>
      <w:r w:rsidR="00B00A0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0A07">
        <w:rPr>
          <w:sz w:val="20"/>
          <w:szCs w:val="20"/>
        </w:rPr>
        <w:instrText xml:space="preserve"> FORMTEXT </w:instrText>
      </w:r>
      <w:r w:rsidR="00B00A07">
        <w:rPr>
          <w:sz w:val="20"/>
          <w:szCs w:val="20"/>
        </w:rPr>
      </w:r>
      <w:r w:rsidR="00B00A07">
        <w:rPr>
          <w:sz w:val="20"/>
          <w:szCs w:val="20"/>
        </w:rPr>
        <w:fldChar w:fldCharType="separate"/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noProof/>
          <w:sz w:val="20"/>
          <w:szCs w:val="20"/>
        </w:rPr>
        <w:t> </w:t>
      </w:r>
      <w:r w:rsidR="00B00A0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en la condición de </w:t>
      </w:r>
      <w:r w:rsidR="00B73076">
        <w:rPr>
          <w:rFonts w:asciiTheme="minorHAnsi" w:hAnsiTheme="minorHAnsi" w:cstheme="minorHAnsi"/>
          <w:sz w:val="22"/>
          <w:szCs w:val="22"/>
        </w:rPr>
        <w:t>benefic</w:t>
      </w:r>
      <w:r w:rsidR="0095601E">
        <w:rPr>
          <w:rFonts w:asciiTheme="minorHAnsi" w:hAnsiTheme="minorHAnsi" w:cstheme="minorHAnsi"/>
          <w:sz w:val="22"/>
          <w:szCs w:val="22"/>
        </w:rPr>
        <w:t>iari</w:t>
      </w:r>
      <w:r w:rsidR="00B73076">
        <w:rPr>
          <w:rFonts w:asciiTheme="minorHAnsi" w:hAnsiTheme="minorHAnsi" w:cstheme="minorHAnsi"/>
          <w:sz w:val="22"/>
          <w:szCs w:val="22"/>
        </w:rPr>
        <w:t>a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6F6A40">
        <w:rPr>
          <w:rFonts w:asciiTheme="minorHAnsi" w:hAnsiTheme="minorHAnsi" w:cstheme="minorHAnsi"/>
          <w:sz w:val="22"/>
          <w:szCs w:val="22"/>
        </w:rPr>
        <w:t>PRTR</w:t>
      </w:r>
      <w:r w:rsidR="0095601E">
        <w:rPr>
          <w:rFonts w:asciiTheme="minorHAnsi" w:hAnsiTheme="minorHAnsi" w:cstheme="minorHAnsi"/>
          <w:sz w:val="22"/>
          <w:szCs w:val="22"/>
        </w:rPr>
        <w:t xml:space="preserve"> </w:t>
      </w:r>
      <w:r w:rsidR="0095601E" w:rsidRPr="0095601E">
        <w:rPr>
          <w:rFonts w:asciiTheme="minorHAnsi" w:hAnsiTheme="minorHAnsi" w:cstheme="minorHAnsi"/>
          <w:sz w:val="22"/>
          <w:szCs w:val="22"/>
        </w:rPr>
        <w:t xml:space="preserve"> declara conocer la normativa que es de aplicación, en particular los siguientes apartados del artículo 22, del Reglamento (UE) 2021/241 del Parlamento Europeo y del Consejo, de 12 de febrero de 2021, por el que se establece el Mecanismo de Recuperación y Resiliencia</w:t>
      </w:r>
      <w:r w:rsidR="0095601E">
        <w:rPr>
          <w:rFonts w:asciiTheme="minorHAnsi" w:hAnsiTheme="minorHAnsi" w:cstheme="minorHAnsi"/>
          <w:sz w:val="22"/>
          <w:szCs w:val="22"/>
        </w:rPr>
        <w:t>:</w:t>
      </w:r>
    </w:p>
    <w:p w:rsidR="0095601E" w:rsidRPr="0095601E" w:rsidRDefault="0095601E" w:rsidP="00531907">
      <w:pPr>
        <w:pStyle w:val="Prrafodelista"/>
        <w:spacing w:before="120" w:after="120" w:line="288" w:lineRule="auto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95601E" w:rsidRPr="0095601E" w:rsidRDefault="0095601E" w:rsidP="00531907">
      <w:pPr>
        <w:pStyle w:val="Prrafodelista"/>
        <w:numPr>
          <w:ilvl w:val="0"/>
          <w:numId w:val="22"/>
        </w:numPr>
        <w:spacing w:line="288" w:lineRule="auto"/>
        <w:ind w:left="1418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perceptor final de los fondos;</w:t>
      </w:r>
    </w:p>
    <w:p w:rsidR="0095601E" w:rsidRPr="0095601E" w:rsidRDefault="0095601E" w:rsidP="00531907">
      <w:pPr>
        <w:pStyle w:val="Prrafodelista"/>
        <w:numPr>
          <w:ilvl w:val="0"/>
          <w:numId w:val="22"/>
        </w:numPr>
        <w:spacing w:line="288" w:lineRule="auto"/>
        <w:ind w:left="1418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95601E" w:rsidRPr="0095601E" w:rsidRDefault="0095601E" w:rsidP="00531907">
      <w:pPr>
        <w:pStyle w:val="Prrafodelista"/>
        <w:numPr>
          <w:ilvl w:val="0"/>
          <w:numId w:val="22"/>
        </w:numPr>
        <w:spacing w:line="288" w:lineRule="auto"/>
        <w:ind w:left="1418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95601E" w:rsidRPr="0095601E" w:rsidRDefault="0095601E" w:rsidP="00531907">
      <w:pPr>
        <w:pStyle w:val="Prrafodelista"/>
        <w:numPr>
          <w:ilvl w:val="0"/>
          <w:numId w:val="22"/>
        </w:numPr>
        <w:spacing w:line="288" w:lineRule="auto"/>
        <w:ind w:left="1418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95601E" w:rsidRPr="0095601E" w:rsidRDefault="0095601E" w:rsidP="00531907">
      <w:pPr>
        <w:pStyle w:val="Prrafodelista"/>
        <w:spacing w:before="120" w:after="120" w:line="288" w:lineRule="auto"/>
        <w:ind w:left="714" w:hanging="357"/>
        <w:jc w:val="both"/>
        <w:rPr>
          <w:rFonts w:asciiTheme="minorHAnsi" w:hAnsiTheme="minorHAnsi" w:cstheme="minorHAnsi"/>
        </w:rPr>
      </w:pPr>
      <w:r w:rsidRPr="0095601E">
        <w:rPr>
          <w:rFonts w:asciiTheme="minorHAnsi" w:hAnsiTheme="minorHAnsi" w:cstheme="minorHAnsi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</w:t>
      </w:r>
      <w:r w:rsidRPr="0095601E">
        <w:rPr>
          <w:rFonts w:asciiTheme="minorHAnsi" w:hAnsiTheme="minorHAnsi" w:cstheme="minorHAnsi"/>
        </w:rPr>
        <w:lastRenderedPageBreak/>
        <w:t>que se refiere el artículo 247 del Reglamento Financiero y, en particular, por separado, en el informe anual de gestión y rendimiento».</w:t>
      </w:r>
    </w:p>
    <w:p w:rsidR="0095601E" w:rsidRPr="0095601E" w:rsidRDefault="0095601E" w:rsidP="0053190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601E" w:rsidRDefault="0095601E" w:rsidP="0053190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601E">
        <w:rPr>
          <w:rFonts w:asciiTheme="minorHAnsi" w:hAnsiTheme="minorHAnsi" w:cstheme="minorHAnsi"/>
          <w:sz w:val="22"/>
          <w:szCs w:val="22"/>
        </w:rPr>
        <w:t>Conforme al marco jurídico expuesto, manifiesta acceder a la cesión y tratamiento de los datos con los fines expresamente relacionados en los artículos citados.</w:t>
      </w:r>
    </w:p>
    <w:p w:rsidR="0095601E" w:rsidRDefault="0095601E" w:rsidP="0053190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95601E" w:rsidP="00531907">
      <w:pPr>
        <w:tabs>
          <w:tab w:val="left" w:pos="1985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73076"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2C51C9" w:rsidP="002C51C9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default" r:id="rId8"/>
      <w:footerReference w:type="default" r:id="rId9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6B" w:rsidRDefault="003C216B" w:rsidP="00D81F8F">
      <w:r>
        <w:separator/>
      </w:r>
    </w:p>
  </w:endnote>
  <w:endnote w:type="continuationSeparator" w:id="0">
    <w:p w:rsidR="003C216B" w:rsidRDefault="003C216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8167F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8167F">
              <w:rPr>
                <w:b/>
                <w:bCs/>
                <w:noProof/>
                <w:sz w:val="16"/>
                <w:szCs w:val="16"/>
              </w:rPr>
              <w:t>2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4243B6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6B" w:rsidRDefault="003C216B" w:rsidP="00D81F8F">
      <w:r>
        <w:separator/>
      </w:r>
    </w:p>
  </w:footnote>
  <w:footnote w:type="continuationSeparator" w:id="0">
    <w:p w:rsidR="003C216B" w:rsidRDefault="003C216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A40" w:rsidRDefault="006F6A40" w:rsidP="006F6A40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C9A06F4" wp14:editId="5C098F90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5D567BE" wp14:editId="16F9DB76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A650607" wp14:editId="60A4EAF2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D62CCB" wp14:editId="00812A49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6F6A40" w:rsidRDefault="006F6A40" w:rsidP="006F6A40">
    <w:pPr>
      <w:pStyle w:val="Encabezado"/>
    </w:pPr>
  </w:p>
  <w:p w:rsidR="006F6A40" w:rsidRDefault="006F6A40" w:rsidP="006F6A40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6F6A40" w:rsidRPr="009A226F" w:rsidRDefault="006F6A40" w:rsidP="006F6A40">
    <w:pPr>
      <w:pStyle w:val="Encabezado"/>
    </w:pPr>
  </w:p>
  <w:p w:rsidR="00E748CC" w:rsidRPr="006F6A40" w:rsidRDefault="00E748CC" w:rsidP="006F6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35pt;height:10.3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4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20"/>
  </w:num>
  <w:num w:numId="7">
    <w:abstractNumId w:val="9"/>
  </w:num>
  <w:num w:numId="8">
    <w:abstractNumId w:val="18"/>
  </w:num>
  <w:num w:numId="9">
    <w:abstractNumId w:val="5"/>
  </w:num>
  <w:num w:numId="10">
    <w:abstractNumId w:val="2"/>
  </w:num>
  <w:num w:numId="11">
    <w:abstractNumId w:val="15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4"/>
  </w:num>
  <w:num w:numId="18">
    <w:abstractNumId w:val="10"/>
  </w:num>
  <w:num w:numId="19">
    <w:abstractNumId w:val="16"/>
  </w:num>
  <w:num w:numId="20">
    <w:abstractNumId w:val="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p/J2xbZS92G1Bb0CYfawkJZvSI1OPyBPF7EUUdtFvMfcUqfWLPYlkgIBe/KOSHEXCA+TpWhE1CGiuEHdpSNFQ==" w:salt="40NJrLijrxN+R0IaiUlM0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3467B"/>
    <w:rsid w:val="00074A9C"/>
    <w:rsid w:val="00074DF4"/>
    <w:rsid w:val="00076FE1"/>
    <w:rsid w:val="00082329"/>
    <w:rsid w:val="001050CD"/>
    <w:rsid w:val="001423F6"/>
    <w:rsid w:val="00153E8B"/>
    <w:rsid w:val="001548D4"/>
    <w:rsid w:val="001840F7"/>
    <w:rsid w:val="001937BB"/>
    <w:rsid w:val="001A0E78"/>
    <w:rsid w:val="001B219D"/>
    <w:rsid w:val="001C6C0C"/>
    <w:rsid w:val="001E75A1"/>
    <w:rsid w:val="00275B53"/>
    <w:rsid w:val="0028167F"/>
    <w:rsid w:val="002A57A0"/>
    <w:rsid w:val="002C51C9"/>
    <w:rsid w:val="002E5ADD"/>
    <w:rsid w:val="002F60F3"/>
    <w:rsid w:val="0031425E"/>
    <w:rsid w:val="003415B9"/>
    <w:rsid w:val="00362483"/>
    <w:rsid w:val="0036603C"/>
    <w:rsid w:val="00376F6D"/>
    <w:rsid w:val="0039328A"/>
    <w:rsid w:val="003A1FD9"/>
    <w:rsid w:val="003A3E2D"/>
    <w:rsid w:val="003A50CF"/>
    <w:rsid w:val="003C216B"/>
    <w:rsid w:val="003C70AF"/>
    <w:rsid w:val="003F691A"/>
    <w:rsid w:val="003F729D"/>
    <w:rsid w:val="004243B6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31907"/>
    <w:rsid w:val="00543B49"/>
    <w:rsid w:val="00551666"/>
    <w:rsid w:val="00565837"/>
    <w:rsid w:val="005B7DB2"/>
    <w:rsid w:val="005C3348"/>
    <w:rsid w:val="005C72F9"/>
    <w:rsid w:val="005D319E"/>
    <w:rsid w:val="005E59F2"/>
    <w:rsid w:val="005E5F3D"/>
    <w:rsid w:val="0062482E"/>
    <w:rsid w:val="0065475C"/>
    <w:rsid w:val="0069595D"/>
    <w:rsid w:val="00695A15"/>
    <w:rsid w:val="006E497C"/>
    <w:rsid w:val="006F3AAB"/>
    <w:rsid w:val="006F6A40"/>
    <w:rsid w:val="007577C7"/>
    <w:rsid w:val="00762F0E"/>
    <w:rsid w:val="007733D7"/>
    <w:rsid w:val="00785DFB"/>
    <w:rsid w:val="00795217"/>
    <w:rsid w:val="00795426"/>
    <w:rsid w:val="007A2E7D"/>
    <w:rsid w:val="00805B0B"/>
    <w:rsid w:val="0085448A"/>
    <w:rsid w:val="008727D7"/>
    <w:rsid w:val="00895F4E"/>
    <w:rsid w:val="008B25D6"/>
    <w:rsid w:val="009214A2"/>
    <w:rsid w:val="00935126"/>
    <w:rsid w:val="0095601E"/>
    <w:rsid w:val="009563EF"/>
    <w:rsid w:val="00965011"/>
    <w:rsid w:val="009915E8"/>
    <w:rsid w:val="00996E11"/>
    <w:rsid w:val="009E4258"/>
    <w:rsid w:val="00A178E8"/>
    <w:rsid w:val="00A54C4D"/>
    <w:rsid w:val="00A602A1"/>
    <w:rsid w:val="00A62A05"/>
    <w:rsid w:val="00A63858"/>
    <w:rsid w:val="00A77CA7"/>
    <w:rsid w:val="00AB6910"/>
    <w:rsid w:val="00AD7D1E"/>
    <w:rsid w:val="00AE1AE7"/>
    <w:rsid w:val="00AE6B1C"/>
    <w:rsid w:val="00AF6D9B"/>
    <w:rsid w:val="00B00A07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C57F6"/>
    <w:rsid w:val="00ED776D"/>
    <w:rsid w:val="00EE4CC8"/>
    <w:rsid w:val="00EF294A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99F3-0301-411F-9F96-6C9BDED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2673</Characters>
  <Application>Microsoft Office Word</Application>
  <DocSecurity>0</DocSecurity>
  <Lines>54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2023-03-01T08:15:00Z</dcterms:created>
  <dcterms:modified xsi:type="dcterms:W3CDTF">2023-03-01T08:15:00Z</dcterms:modified>
</cp:coreProperties>
</file>