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9"/>
      </w:tblGrid>
      <w:tr w:rsidR="00095534" w:rsidRPr="00EC221F" w:rsidTr="00C70F25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ANEXO I</w:t>
            </w:r>
          </w:p>
          <w:p w:rsidR="002A3349" w:rsidRPr="00EA1663" w:rsidRDefault="004A464F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SOLICITUD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9A25E1">
              <w:rPr>
                <w:rFonts w:ascii="Calibri" w:hAnsi="Calibri" w:cs="Arial"/>
                <w:b/>
                <w:sz w:val="28"/>
                <w:szCs w:val="28"/>
                <w:u w:val="single"/>
              </w:rPr>
              <w:t>ILLESCAS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 xml:space="preserve">ENTIDAD </w:t>
            </w:r>
            <w:r w:rsidR="005A274A">
              <w:rPr>
                <w:rFonts w:ascii="Calibri" w:hAnsi="Calibri" w:cs="Calibri"/>
                <w:b/>
              </w:rPr>
              <w:t>SOLICITANTE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1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bookmarkEnd w:id="0"/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D63D42" w:rsidRDefault="00D63D42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5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150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D63D42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5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" w:name="Texto151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3"/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p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5A274A">
              <w:rPr>
                <w:rFonts w:ascii="Calibri" w:hAnsi="Calibri" w:cs="Calibri"/>
                <w:b/>
              </w:rPr>
              <w:t>SOLICITANTE</w:t>
            </w:r>
          </w:p>
        </w:tc>
      </w:tr>
      <w:tr w:rsidR="00DE421F" w:rsidRPr="00EE796E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887CE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887CEB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887CEB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537B4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537B4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76086C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537B4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E421F" w:rsidRPr="00EC63D1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E421F" w:rsidRPr="00EC63D1" w:rsidRDefault="00E02FB1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45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4"/>
                </w:p>
              </w:tc>
            </w:tr>
          </w:tbl>
          <w:p w:rsidR="00DE421F" w:rsidRPr="00D63D42" w:rsidRDefault="00DE421F" w:rsidP="00F111AE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206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8491"/>
            </w:tblGrid>
            <w:tr w:rsidR="00A30E4D" w:rsidRPr="00FD4743" w:rsidTr="00D63D42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849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A30E4D" w:rsidRPr="00FD4743" w:rsidRDefault="00A30E4D" w:rsidP="00A30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A30E4D" w:rsidRPr="00EE796E" w:rsidRDefault="00A30E4D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E421F" w:rsidRPr="00EC221F" w:rsidTr="00F111A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87CEB">
              <w:rPr>
                <w:rFonts w:ascii="Calibri" w:hAnsi="Calibri" w:cs="Calibri"/>
                <w:sz w:val="20"/>
                <w:szCs w:val="20"/>
              </w:rPr>
            </w:r>
            <w:r w:rsidR="00887CE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E02FB1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p w:rsidR="00F2728C" w:rsidRDefault="00F2728C" w:rsidP="00DE421F">
      <w:pPr>
        <w:rPr>
          <w:sz w:val="16"/>
          <w:szCs w:val="16"/>
        </w:rPr>
      </w:pPr>
    </w:p>
    <w:p w:rsidR="005E0267" w:rsidRDefault="005E0267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654B48" w:rsidRDefault="00654B48" w:rsidP="00DE421F">
      <w:pPr>
        <w:rPr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740"/>
        <w:gridCol w:w="141"/>
      </w:tblGrid>
      <w:tr w:rsidR="00F47DDA" w:rsidRPr="00184166" w:rsidTr="001433A1">
        <w:trPr>
          <w:gridAfter w:val="1"/>
          <w:wAfter w:w="141" w:type="dxa"/>
          <w:trHeight w:val="29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B15DF3">
            <w:pPr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5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1433A1">
        <w:trPr>
          <w:gridAfter w:val="1"/>
          <w:wAfter w:w="141" w:type="dxa"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27E1">
              <w:rPr>
                <w:rFonts w:ascii="Calibri" w:hAnsi="Calibri" w:cs="Calibri"/>
                <w:sz w:val="18"/>
                <w:szCs w:val="18"/>
              </w:rPr>
              <w:t>A REALIZAR</w:t>
            </w:r>
            <w:r w:rsidR="00924CE1"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433A1" w:rsidRDefault="001433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DDA" w:rsidRPr="00A7187A" w:rsidTr="001433A1">
        <w:trPr>
          <w:gridBefore w:val="1"/>
          <w:wBefore w:w="34" w:type="dxa"/>
          <w:trHeight w:val="290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lastRenderedPageBreak/>
              <w:t xml:space="preserve">     0</w:t>
            </w:r>
            <w:r w:rsidR="0070192E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1433A1">
        <w:trPr>
          <w:gridBefore w:val="1"/>
          <w:wBefore w:w="34" w:type="dxa"/>
          <w:trHeight w:val="3296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76086C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D85AA1" w:rsidRDefault="00D85AA1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B15DF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0</w:t>
            </w:r>
            <w:r w:rsidR="0070192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:rsidTr="00924CE1">
                    <w:tc>
                      <w:tcPr>
                        <w:tcW w:w="4800" w:type="dxa"/>
                        <w:shd w:val="clear" w:color="auto" w:fill="auto"/>
                      </w:tcPr>
                      <w:p w:rsidR="00E437BF" w:rsidRPr="003D27E1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Superficie </w:t>
                        </w:r>
                        <w:r w:rsidR="003D27E1"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prevista</w:t>
                        </w:r>
                        <w:r w:rsidRPr="003D27E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92B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92B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92B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492B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492BD9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92BD9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92BD9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92BD9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92BD9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92BD9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492BD9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492BD9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Nº de viviendas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previstas 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>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</w:t>
                  </w:r>
                  <w:r w:rsidR="003D27E1">
                    <w:rPr>
                      <w:rFonts w:ascii="Calibri" w:hAnsi="Calibri" w:cs="Calibri"/>
                      <w:sz w:val="18"/>
                      <w:szCs w:val="18"/>
                    </w:rPr>
                    <w:t xml:space="preserve"> prevista</w:t>
                  </w: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37BF" w:rsidRDefault="00E437BF" w:rsidP="00654B48">
      <w:pPr>
        <w:rPr>
          <w:rFonts w:ascii="Calibri" w:hAnsi="Calibri" w:cs="Calibri"/>
          <w:sz w:val="16"/>
          <w:szCs w:val="16"/>
        </w:rPr>
      </w:pPr>
    </w:p>
    <w:p w:rsidR="00D85AA1" w:rsidRDefault="00D85AA1" w:rsidP="00654B48">
      <w:pPr>
        <w:rPr>
          <w:rFonts w:ascii="Calibri" w:hAnsi="Calibri" w:cs="Calibri"/>
          <w:sz w:val="16"/>
          <w:szCs w:val="16"/>
        </w:rPr>
      </w:pPr>
    </w:p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08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:rsidTr="00660F30">
        <w:trPr>
          <w:trHeight w:val="49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:rsidTr="00660F30">
              <w:trPr>
                <w:trHeight w:val="407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70192E" w:rsidRPr="00A32B73" w:rsidRDefault="00E02FB1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6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7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48"/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 w:rsidRPr="0076086C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8"/>
                </w:p>
              </w:tc>
            </w:tr>
          </w:tbl>
          <w:p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E437BF">
      <w:pPr>
        <w:rPr>
          <w:rFonts w:ascii="Calibri" w:hAnsi="Calibri" w:cs="Calibri"/>
          <w:sz w:val="16"/>
          <w:szCs w:val="16"/>
        </w:rPr>
      </w:pPr>
    </w:p>
    <w:p w:rsidR="00C2013D" w:rsidRDefault="00C2013D" w:rsidP="00430171">
      <w:pPr>
        <w:ind w:left="-284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D63D4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09 </w:t>
            </w:r>
            <w:r w:rsidRPr="001A3BF1">
              <w:rPr>
                <w:rFonts w:ascii="Calibri" w:hAnsi="Calibri" w:cs="Calibri"/>
                <w:b/>
              </w:rPr>
              <w:t>INDICADORES DE PRODUCTIVIDAD DE EFICIENCIA ENERGÉTICA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p w:rsidR="00430171" w:rsidRDefault="00430171" w:rsidP="00430171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30171" w:rsidRPr="00EC221F" w:rsidTr="006A0C28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30171" w:rsidRPr="00EC221F" w:rsidRDefault="00430171" w:rsidP="00430171">
            <w:pPr>
              <w:ind w:left="142"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10 </w:t>
            </w:r>
            <w:r w:rsidRPr="001A3BF1">
              <w:rPr>
                <w:rFonts w:ascii="Calibri" w:hAnsi="Calibri" w:cs="Calibri"/>
                <w:b/>
              </w:rPr>
              <w:t>INDICADORES DE PRODUCTIVIDAD RENOVABLES</w:t>
            </w:r>
            <w:r>
              <w:rPr>
                <w:rFonts w:ascii="Calibri" w:hAnsi="Calibri" w:cs="Calibri"/>
                <w:b/>
              </w:rPr>
              <w:t xml:space="preserve"> PREVISTOS</w:t>
            </w:r>
          </w:p>
        </w:tc>
      </w:tr>
      <w:tr w:rsidR="00430171" w:rsidRPr="006C157B" w:rsidTr="006A0C28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92BD9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430171" w:rsidRPr="00A7187A" w:rsidTr="00430171">
              <w:tc>
                <w:tcPr>
                  <w:tcW w:w="8051" w:type="dxa"/>
                  <w:shd w:val="clear" w:color="auto" w:fill="auto"/>
                </w:tcPr>
                <w:p w:rsidR="00430171" w:rsidRPr="00A7187A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A7187A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430171" w:rsidRPr="00F52D32" w:rsidTr="00430171">
              <w:tc>
                <w:tcPr>
                  <w:tcW w:w="8051" w:type="dxa"/>
                  <w:shd w:val="clear" w:color="auto" w:fill="auto"/>
                </w:tcPr>
                <w:p w:rsidR="00430171" w:rsidRDefault="00430171" w:rsidP="006A0C2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 prevista*</w:t>
                  </w:r>
                </w:p>
              </w:tc>
              <w:tc>
                <w:tcPr>
                  <w:tcW w:w="2303" w:type="dxa"/>
                  <w:tcFitText/>
                </w:tcPr>
                <w:p w:rsidR="00430171" w:rsidRPr="00F52D32" w:rsidRDefault="00430171" w:rsidP="006A0C28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2BD9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92BD9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430171" w:rsidRPr="006C157B" w:rsidRDefault="00430171" w:rsidP="006A0C28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70192E" w:rsidRDefault="0070192E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430171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  <w:r w:rsidR="005A274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CF37C2" w:rsidRPr="00CC270E" w:rsidTr="00150022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5E0267" w:rsidRDefault="00430171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="005E0267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383725" w:rsidRDefault="008F4BBC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</w:t>
                  </w:r>
                  <w:r w:rsidR="00123A77">
                    <w:rPr>
                      <w:rFonts w:ascii="Calibri" w:hAnsi="Calibri" w:cs="Calibri"/>
                      <w:sz w:val="18"/>
                      <w:szCs w:val="18"/>
                    </w:rPr>
                    <w:t>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23A77">
                    <w:rPr>
                      <w:rFonts w:ascii="Calibri" w:hAnsi="Calibri" w:cs="Calibri"/>
                      <w:sz w:val="18"/>
                      <w:szCs w:val="18"/>
                    </w:rPr>
                    <w:t>que ostenta la representación legal de la entidad solicitante, declara que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p w:rsidR="00383725" w:rsidRDefault="00383725" w:rsidP="008F4BBC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8F4BBC" w:rsidRPr="006F09B6" w:rsidTr="00BD77EC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BD77EC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F4BBC" w:rsidRPr="00BD77EC" w:rsidRDefault="00123A77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está incursa en los supuestos de incompatibilidad regulados en la Ley 11/2003, de 25 de septiembre, del Gobierno y Consejo Consultivo de Castilla-La Mancha, de conformidad con lo establecido en el artículo 74.2 del texto refundido de la Ley de Hacienda de Castilla-La Mancha, aprobado por Decreto Legislativo 1/2002, de 19 de noviembre</w:t>
                        </w:r>
                        <w:r w:rsidR="008F4BBC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383725" w:rsidRPr="00BD77EC" w:rsidRDefault="00383725" w:rsidP="00123A7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E0267" w:rsidRDefault="00123A7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Además,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</w:t>
                  </w:r>
                  <w:r w:rsidR="008F4BBC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>todos los datos consignados son veraces, declarando expresamente que</w:t>
                  </w:r>
                  <w:r w:rsidR="005E0267"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="005E0267"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9856"/>
                  </w:tblGrid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A779B0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color w:val="FF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tributarias con la Hacienda estatal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al corriente de pago en el cumplimiento de las obligaciones tributarias con la Hacienda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 Castilla-La Mancha*.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291514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á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al corriente de pago en el cumplimiento de las obligaciones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 la Seguridad Social*.</w:t>
                        </w:r>
                        <w:r w:rsidRPr="00816FC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E026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5E0267" w:rsidRPr="006F09B6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5E0267" w:rsidRPr="00150022" w:rsidRDefault="005E0267" w:rsidP="0015002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  <w:tr w:rsidR="008F4BBC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F4BBC" w:rsidRPr="006F09B6" w:rsidRDefault="008F4BBC" w:rsidP="008F4BBC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F4BBC" w:rsidRPr="00BD77EC" w:rsidRDefault="008F4BBC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 reembolso de cualesquiera otros anticipos de subvenciones concedidos anteriormente con cargo a los créditos específicamente consignados para la gestión de fondos europeos en los Presupuestos Generales del Estado*.</w:t>
                        </w:r>
                      </w:p>
                      <w:p w:rsidR="00123A77" w:rsidRPr="00BD77EC" w:rsidRDefault="00123A77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123A77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está incursa en alguna de las circunstancias establecidas en el artículo 13.2 de la Ley 38/2003, de 17 de noviembre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123A77" w:rsidRPr="00150022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3A77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123A77" w:rsidRPr="006F09B6" w:rsidRDefault="00123A77" w:rsidP="00123A7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123A77" w:rsidRPr="00BD77EC" w:rsidRDefault="00123A77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En el caso de ser entidad obligada por la normativa de prevención de riesgos laborales,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dispone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de un plan de prevención de riesgos laborales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y no </w:t>
                        </w:r>
                        <w:r w:rsidR="008647C2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ha 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sido sancionada, en virtud de resolución administrativa o sentencia judicial firme, por falta grave o muy grave en materia de prevención de riesgos laborales, durante el año inmediatamente anterior a la fecha de la convocatoria del procedimiento de otorgamiento.</w:t>
                        </w:r>
                      </w:p>
                      <w:p w:rsidR="008647C2" w:rsidRPr="00BD77EC" w:rsidRDefault="008647C2" w:rsidP="00123A77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647C2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8647C2" w:rsidRPr="006F09B6" w:rsidRDefault="008647C2" w:rsidP="008647C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sido objeto de sanción por resolución administrativa firme o condenada por sentencia judicial firme por llevar a cabo prácticas laborales consideradas discriminatorias por la legislación vigente, salvo cuando se acredite haber cumplido con la sanción o la pena impuesta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y ha elaborado un plan de igualdad o adoptado medidas dirigidas a evitar cualquier tipo de discriminación laboral entre mujeres y hombres y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, en su caso,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el órgano competente en materia igualdad ha dado su conformidad a dichas medidas</w:t>
                        </w:r>
                        <w:r w:rsidR="00383725"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8647C2" w:rsidRPr="00BD77EC" w:rsidRDefault="008647C2" w:rsidP="008647C2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se encuentra en situación de crisis, conforme a la definición que a estos efectos se realiza en el Reglamento UE651/2014, de 17 de junio de 2014, y en las directrices comunitarias sobre ayudas estatales de salvamento y reestructuración de empresas no financieras en crisis (Comunicación de la Comisión 2014/C 249/1, de 31 de julio de 2014)*.</w:t>
                        </w:r>
                      </w:p>
                      <w:p w:rsidR="00383725" w:rsidRPr="00BD77EC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6F09B6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se encuentra sujeta a una orden de recuperación pendiente sobre cualquier ayuda o subvención que les hubiera sido otorgada con anterioridad, bien por haberse declarado ayuda ilegal e incompatible con el mercado interior, bien por cualquier tipo de incumplimiento de las obligaciones que le vinieran atribuida en la concesión*.</w:t>
                        </w:r>
                      </w:p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BD77EC" w:rsidRDefault="00383725" w:rsidP="00383725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D77E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ha incumplido los plazos de pago previstos en la Ley 3/2004, de 29 de diciembre, por la que se establecen medidas de lucha contra la morosidad en las operaciones comerciales</w:t>
                        </w: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lastRenderedPageBreak/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Conoce la normativa de aplicación, sobre cesión y tratamiento de datos, en particular lo establecido por el artículo 22, apartados 2.d) y 3, del Reglamento (UE) 2021/241, del Parlamento Europeo y del Consejo de 12 de febrero de 2021; y que acept</w:t>
                        </w:r>
                        <w:r w:rsidR="00E02FB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 cesión y tratamiento de los datos con los fines expresamente relacionados en dichos artículos*.</w:t>
                        </w:r>
                      </w:p>
                      <w:p w:rsidR="00383725" w:rsidRPr="00150022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3725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383725" w:rsidRPr="00583D14" w:rsidRDefault="00383725" w:rsidP="00383725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383725" w:rsidRDefault="00383725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con los estándares más exigentes relativos al cumplimiento de las normas jurídicas, éticas y morales, con adopción de las medidas necesarias para prevenir y detectar el fraude, la corrupción y los conflictos de interés, comunicando en su caso a las autoridades que proceda los incumplimientos observados*.</w:t>
                        </w:r>
                      </w:p>
                      <w:p w:rsidR="00CE02C9" w:rsidRPr="00150022" w:rsidRDefault="00CE02C9" w:rsidP="00383725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C7219" w:rsidRDefault="00CE02C9" w:rsidP="00CE02C9">
                        <w:pPr>
                          <w:ind w:left="17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 compromete a respetar los principios de economía circular y evitar impactos negativos significativos en el medioambiente (DNSH) en la ejecución de las actuaciones llevadas a cabo en el marco de</w:t>
                        </w:r>
                        <w:r w:rsidR="00934F7A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 Plan de Recuperación, </w:t>
                        </w:r>
                        <w:r w:rsidR="009B173F"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Transformación y Resiliencia</w:t>
                        </w:r>
                        <w:r w:rsidRPr="001C721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*.</w:t>
                        </w:r>
                      </w:p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E02C9" w:rsidRPr="006F09B6" w:rsidTr="00150022">
                    <w:trPr>
                      <w:trHeight w:val="402"/>
                    </w:trPr>
                    <w:tc>
                      <w:tcPr>
                        <w:tcW w:w="384" w:type="dxa"/>
                        <w:shd w:val="clear" w:color="auto" w:fill="auto"/>
                        <w:vAlign w:val="center"/>
                      </w:tcPr>
                      <w:p w:rsidR="00CE02C9" w:rsidRPr="00583D14" w:rsidRDefault="00CE02C9" w:rsidP="00CE02C9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856" w:type="dxa"/>
                        <w:shd w:val="clear" w:color="auto" w:fill="auto"/>
                        <w:vAlign w:val="center"/>
                      </w:tcPr>
                      <w:p w:rsidR="00CE02C9" w:rsidRPr="00150022" w:rsidRDefault="00CE02C9" w:rsidP="00CE02C9">
                        <w:pPr>
                          <w:ind w:left="17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15002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incurre en doble financiación y no tiene constancia de riesgo de incompatibilidad con el régimen de ayudas del Estado*.</w:t>
                        </w:r>
                      </w:p>
                    </w:tc>
                  </w:tr>
                </w:tbl>
                <w:p w:rsidR="00CF37C2" w:rsidRPr="004A464F" w:rsidRDefault="00430171" w:rsidP="004A464F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="005E0267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.2 </w:t>
                  </w:r>
                  <w:r w:rsidR="00584F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</w:t>
                  </w:r>
                  <w:r w:rsidR="00584FB6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2520CF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CF37C2" w:rsidRPr="00CC270E" w:rsidRDefault="004A464F" w:rsidP="002520CF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Documento que acredite la titularidad del derecho de superficie otorgado por el Ayuntamiento de </w:t>
                  </w:r>
                  <w:r w:rsidR="009A25E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Illescas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sobre la parcela que incluya el condicionado al que dicho derecho quede sujeto</w:t>
                  </w:r>
                  <w:r w:rsidR="00150022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150022" w:rsidRDefault="00150022" w:rsidP="0015002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Declaración de ausencia de conflicto de intereses de la persona representante de la </w:t>
                  </w:r>
                  <w:r w:rsidR="005A274A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</w:t>
                  </w:r>
                  <w:r w:rsidR="006C7574">
                    <w:rPr>
                      <w:rFonts w:ascii="Calibri" w:hAnsi="Calibri" w:cs="Calibri"/>
                      <w:sz w:val="18"/>
                      <w:szCs w:val="18"/>
                    </w:rPr>
                    <w:t>cesión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>*.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Default="00150022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Documento acreditativo de la representación </w:t>
                  </w:r>
                  <w:r w:rsidR="00254B16" w:rsidRPr="00BC659F">
                    <w:rPr>
                      <w:rFonts w:ascii="Calibri" w:hAnsi="Calibri" w:cs="Calibri"/>
                      <w:sz w:val="18"/>
                      <w:szCs w:val="18"/>
                    </w:rPr>
                    <w:t>que ostenta la persona solicitante por cualquier medio válido en Derecho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150022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50022" w:rsidRPr="00CC270E" w:rsidRDefault="00150022" w:rsidP="00150022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50022" w:rsidRPr="0076086C" w:rsidRDefault="0076086C" w:rsidP="00150022">
                  <w:pPr>
                    <w:spacing w:before="60" w:after="60"/>
                    <w:ind w:right="181"/>
                    <w:jc w:val="both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En caso de oponerse a la consulta de identidad, copia del DNI de la persona representante y/o solicitante.</w:t>
                  </w:r>
                </w:p>
              </w:tc>
            </w:tr>
            <w:tr w:rsidR="00B627EF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627EF" w:rsidRPr="00D63D42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D63D42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3D42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887CE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D63D42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:rsidR="00B627EF" w:rsidRPr="00D63D42" w:rsidRDefault="00B627EF" w:rsidP="00B627EF">
                  <w:pPr>
                    <w:ind w:left="-68" w:right="-147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627EF" w:rsidRPr="00B90321" w:rsidRDefault="00B627EF" w:rsidP="00B627EF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 w:rsidR="00BC3B66"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BC3B66" w:rsidRPr="00D63D42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887CEB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C3B66" w:rsidRPr="00291514" w:rsidRDefault="00BC3B66" w:rsidP="00BC3B66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C3B66" w:rsidRPr="00B90321" w:rsidRDefault="00BC3B66" w:rsidP="00BC3B66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Pr="00BC659F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11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BC3B66" w:rsidRPr="00660F30" w:rsidRDefault="00BC3B66" w:rsidP="00BC3B66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BC3B66" w:rsidRPr="00430171" w:rsidRDefault="00BC3B66" w:rsidP="00BC3B66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>a persona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representante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76086C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76086C" w:rsidRDefault="0076086C" w:rsidP="0076086C">
                  <w:pPr>
                    <w:spacing w:before="60" w:after="60"/>
                    <w:ind w:left="20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os datos acreditativos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de la persona solicitante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BC3B66" w:rsidRPr="00CC270E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887CEB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</w:tr>
            <w:tr w:rsidR="00BC3B66" w:rsidRPr="00C96EE0" w:rsidTr="00150022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BC3B66" w:rsidRDefault="00BC3B66" w:rsidP="00BC3B6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543"/>
                  </w:tblGrid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887CE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BC3B66" w:rsidRPr="006F09B6" w:rsidTr="009B63B1">
                    <w:trPr>
                      <w:trHeight w:val="406"/>
                    </w:trPr>
                    <w:tc>
                      <w:tcPr>
                        <w:tcW w:w="10350" w:type="dxa"/>
                        <w:gridSpan w:val="2"/>
                        <w:shd w:val="clear" w:color="auto" w:fill="auto"/>
                        <w:vAlign w:val="center"/>
                      </w:tcPr>
                      <w:p w:rsidR="00BC3B66" w:rsidRPr="00C20B31" w:rsidRDefault="00BC3B66" w:rsidP="00BC3B66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BC3B66" w:rsidRPr="006F09B6" w:rsidRDefault="00BC3B66" w:rsidP="00BC3B6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BC3B66" w:rsidRDefault="00BC3B66" w:rsidP="00BC3B6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49"/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E02FB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  <w:p w:rsidR="00492BD9" w:rsidRPr="00430171" w:rsidRDefault="00492BD9" w:rsidP="00BC3B66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2º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52"/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887CEB">
        <w:rPr>
          <w:rFonts w:ascii="Calibri" w:hAnsi="Calibri" w:cs="Calibri"/>
          <w:sz w:val="18"/>
          <w:szCs w:val="18"/>
        </w:rPr>
      </w:r>
      <w:r w:rsidR="00887CEB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1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76086C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8F674A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08" w:rsidRDefault="003B7708">
      <w:r>
        <w:separator/>
      </w:r>
    </w:p>
  </w:endnote>
  <w:endnote w:type="continuationSeparator" w:id="0">
    <w:p w:rsidR="003B7708" w:rsidRDefault="003B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08" w:rsidRDefault="003B7708">
      <w:r>
        <w:separator/>
      </w:r>
    </w:p>
  </w:footnote>
  <w:footnote w:type="continuationSeparator" w:id="0">
    <w:p w:rsidR="003B7708" w:rsidRDefault="003B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5317D6" w:rsidP="0052203D">
    <w:r w:rsidRPr="004E0544">
      <w:rPr>
        <w:noProof/>
      </w:rPr>
      <w:drawing>
        <wp:inline distT="0" distB="0" distL="0" distR="0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106" w:type="dxa"/>
      <w:tblInd w:w="3672" w:type="dxa"/>
      <w:tblLook w:val="01E0" w:firstRow="1" w:lastRow="1" w:firstColumn="1" w:lastColumn="1" w:noHBand="0" w:noVBand="0"/>
    </w:tblPr>
    <w:tblGrid>
      <w:gridCol w:w="3106"/>
    </w:tblGrid>
    <w:tr w:rsidR="0052203D" w:rsidTr="002E3F75">
      <w:trPr>
        <w:trHeight w:val="1200"/>
      </w:trPr>
      <w:tc>
        <w:tcPr>
          <w:tcW w:w="3106" w:type="dxa"/>
          <w:vMerge w:val="restart"/>
          <w:shd w:val="clear" w:color="auto" w:fill="auto"/>
          <w:vAlign w:val="center"/>
        </w:tcPr>
        <w:p w:rsidR="0052203D" w:rsidRPr="005D55B2" w:rsidRDefault="0052203D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Nº Procedimiento</w:t>
          </w:r>
        </w:p>
        <w:p w:rsidR="005D55B2" w:rsidRPr="005D55B2" w:rsidRDefault="00D63D42" w:rsidP="0052203D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036548</w:t>
          </w:r>
        </w:p>
        <w:p w:rsidR="004F3BE2" w:rsidRPr="005D55B2" w:rsidRDefault="004F3BE2" w:rsidP="0052203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  <w:p w:rsidR="0052203D" w:rsidRPr="005D55B2" w:rsidRDefault="0052203D" w:rsidP="0052203D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5D55B2">
            <w:rPr>
              <w:rFonts w:ascii="Arial" w:hAnsi="Arial" w:cs="Arial"/>
              <w:sz w:val="22"/>
              <w:szCs w:val="22"/>
            </w:rPr>
            <w:t>Código SIACI</w:t>
          </w:r>
        </w:p>
        <w:p w:rsidR="0052203D" w:rsidRPr="004F3BE2" w:rsidRDefault="005D55B2" w:rsidP="0052203D">
          <w:pPr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  <w:r w:rsidRPr="005D55B2">
            <w:rPr>
              <w:rFonts w:ascii="Arial" w:hAnsi="Arial" w:cs="Arial"/>
              <w:bCs/>
              <w:sz w:val="22"/>
              <w:szCs w:val="22"/>
            </w:rPr>
            <w:t>KM</w:t>
          </w:r>
          <w:r w:rsidR="00D63D42">
            <w:rPr>
              <w:rFonts w:ascii="Arial" w:hAnsi="Arial" w:cs="Arial"/>
              <w:bCs/>
              <w:sz w:val="22"/>
              <w:szCs w:val="22"/>
            </w:rPr>
            <w:t>7R</w:t>
          </w:r>
        </w:p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88G7DqTd5XzhDhXgnahbhjs+RWy6mI9LQ1slL1e++Smr70AbdDwKFneFvdCgwZfBeGp72PBsuRkmY2ra2cvw==" w:salt="9CPWxSs/cGpnSb7RTAFj9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6F84"/>
    <w:rsid w:val="000A6FCA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23A77"/>
    <w:rsid w:val="0012515A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5BB8"/>
    <w:rsid w:val="00147EF0"/>
    <w:rsid w:val="00150022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C7219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0CF"/>
    <w:rsid w:val="0025278F"/>
    <w:rsid w:val="00252E48"/>
    <w:rsid w:val="002534A1"/>
    <w:rsid w:val="00254B16"/>
    <w:rsid w:val="002559CB"/>
    <w:rsid w:val="002563F5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2B32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3725"/>
    <w:rsid w:val="003843DB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22B"/>
    <w:rsid w:val="003B0F73"/>
    <w:rsid w:val="003B3135"/>
    <w:rsid w:val="003B3197"/>
    <w:rsid w:val="003B3FF4"/>
    <w:rsid w:val="003B522B"/>
    <w:rsid w:val="003B7708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27E1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171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2BD9"/>
    <w:rsid w:val="0049531B"/>
    <w:rsid w:val="00495757"/>
    <w:rsid w:val="004A349C"/>
    <w:rsid w:val="004A3BD5"/>
    <w:rsid w:val="004A3D29"/>
    <w:rsid w:val="004A3E26"/>
    <w:rsid w:val="004A464F"/>
    <w:rsid w:val="004A65CD"/>
    <w:rsid w:val="004A7FA6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7D6"/>
    <w:rsid w:val="00531952"/>
    <w:rsid w:val="00531A50"/>
    <w:rsid w:val="00532BE1"/>
    <w:rsid w:val="00533F6B"/>
    <w:rsid w:val="00533F72"/>
    <w:rsid w:val="00536B98"/>
    <w:rsid w:val="00537B42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274A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B738C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0F30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C28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C7574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21E2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086C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3A79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47C2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87CEB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4BBC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4F7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5DAF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25E1"/>
    <w:rsid w:val="009A370F"/>
    <w:rsid w:val="009A4D6D"/>
    <w:rsid w:val="009A5241"/>
    <w:rsid w:val="009A6657"/>
    <w:rsid w:val="009A6EF0"/>
    <w:rsid w:val="009A7CE9"/>
    <w:rsid w:val="009B173F"/>
    <w:rsid w:val="009B497A"/>
    <w:rsid w:val="009B54EE"/>
    <w:rsid w:val="009B63B1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679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29BB"/>
    <w:rsid w:val="00A23CF3"/>
    <w:rsid w:val="00A24EC6"/>
    <w:rsid w:val="00A25084"/>
    <w:rsid w:val="00A25EA8"/>
    <w:rsid w:val="00A276BE"/>
    <w:rsid w:val="00A27A8B"/>
    <w:rsid w:val="00A30E4D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155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E6E23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27EF"/>
    <w:rsid w:val="00B63347"/>
    <w:rsid w:val="00B640AE"/>
    <w:rsid w:val="00B657D8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3B66"/>
    <w:rsid w:val="00BC43C4"/>
    <w:rsid w:val="00BC4BA4"/>
    <w:rsid w:val="00BC5434"/>
    <w:rsid w:val="00BD2C3B"/>
    <w:rsid w:val="00BD32BE"/>
    <w:rsid w:val="00BD36B1"/>
    <w:rsid w:val="00BD4322"/>
    <w:rsid w:val="00BD77EC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F25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703C"/>
    <w:rsid w:val="00CD4491"/>
    <w:rsid w:val="00CE02C9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3D42"/>
    <w:rsid w:val="00D64E56"/>
    <w:rsid w:val="00D6631A"/>
    <w:rsid w:val="00D6742F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2FB1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3E4E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A727B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492B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95EC-13BF-4620-8C98-548DD0C1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Links>
    <vt:vector size="12" baseType="variant">
      <vt:variant>
        <vt:i4>458777</vt:i4>
      </vt:variant>
      <vt:variant>
        <vt:i4>63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60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2024-02-22T08:22:00Z</dcterms:created>
  <dcterms:modified xsi:type="dcterms:W3CDTF">2024-02-22T10:23:00Z</dcterms:modified>
</cp:coreProperties>
</file>