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7E9A" w14:textId="77777777" w:rsidR="00EC6802" w:rsidRDefault="0002293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E9E92" wp14:editId="6946482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553200" cy="349250"/>
                <wp:effectExtent l="0" t="0" r="19050" b="127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9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74A8" w14:textId="77777777" w:rsidR="003B4056" w:rsidRPr="009C5BFF" w:rsidRDefault="003B4056" w:rsidP="003B405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4F6644"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IV: </w:t>
                            </w: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OPERACIONES DE TRATAMIENTO DE RESIDUOS CONSTRUCCIÓN Y DEMOLICIÓN (RCD)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8.25pt;width:516pt;height:27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" fillcolor="#ddd">
                <v:textbox inset=",2.3mm,,2.3mm">
                  <w:txbxContent>
                    <w:p w:rsidR="003B4056" w:rsidRPr="009C5BFF" w:rsidRDefault="003B4056" w:rsidP="003B4056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ANEXO </w:t>
                      </w:r>
                      <w:r w:rsidR="004F6644"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IV: </w:t>
                      </w: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OPERACIONES DE TRATAMIENTO DE RESIDUOS CONSTRUCCIÓN Y DEMOLICIÓN (RCD)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5BCD1C" w14:textId="77777777" w:rsidR="00B14B7F" w:rsidRDefault="00B14B7F" w:rsidP="00B61012">
      <w:pPr>
        <w:jc w:val="both"/>
        <w:rPr>
          <w:sz w:val="28"/>
          <w:szCs w:val="28"/>
        </w:rPr>
      </w:pPr>
    </w:p>
    <w:p w14:paraId="27D88C0E" w14:textId="77777777" w:rsidR="00B14B7F" w:rsidRDefault="00B14B7F" w:rsidP="00B61012">
      <w:pPr>
        <w:jc w:val="both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3431"/>
      </w:tblGrid>
      <w:tr w:rsidR="00971AE4" w:rsidRPr="003D781A" w14:paraId="432014F4" w14:textId="77777777" w:rsidTr="0030525B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1C99B" w14:textId="77777777" w:rsidR="00971AE4" w:rsidRPr="005556D3" w:rsidRDefault="00971AE4" w:rsidP="00C106D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556D3">
              <w:rPr>
                <w:b/>
                <w:sz w:val="20"/>
                <w:szCs w:val="20"/>
              </w:rPr>
              <w:t>OPERACIONES PARA LAS QUE SOLICITA AUTORIZACIÓN</w:t>
            </w:r>
            <w:r w:rsidR="000F1437">
              <w:rPr>
                <w:b/>
                <w:sz w:val="20"/>
                <w:szCs w:val="20"/>
              </w:rPr>
              <w:t>, MODIFICACIÓN O BAJA</w:t>
            </w:r>
          </w:p>
        </w:tc>
      </w:tr>
      <w:tr w:rsidR="00971AE4" w:rsidRPr="003D781A" w14:paraId="2C38040F" w14:textId="77777777" w:rsidTr="00DE36AE">
        <w:trPr>
          <w:trHeight w:val="39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09FB8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noProof/>
                <w:color w:val="FF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RECOGIDA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FD6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noProof/>
                <w:color w:val="FF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ALMACENAMIENTO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3DDFE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noProof/>
                <w:color w:val="FF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TRATAMIENTO</w:t>
            </w:r>
          </w:p>
        </w:tc>
      </w:tr>
      <w:tr w:rsidR="00971AE4" w:rsidRPr="003D781A" w14:paraId="04599C21" w14:textId="77777777" w:rsidTr="00DE36AE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0826C" w14:textId="77777777" w:rsidR="00971AE4" w:rsidRPr="003554CB" w:rsidRDefault="00971AE4" w:rsidP="00C106D9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t xml:space="preserve">CAPACIDAD </w:t>
            </w:r>
            <w:r w:rsidR="003A7649" w:rsidRPr="003554CB">
              <w:rPr>
                <w:sz w:val="18"/>
                <w:szCs w:val="18"/>
              </w:rPr>
              <w:t xml:space="preserve">DE </w:t>
            </w:r>
            <w:r w:rsidRPr="003554CB">
              <w:rPr>
                <w:sz w:val="18"/>
                <w:szCs w:val="18"/>
              </w:rPr>
              <w:t>ALMACENAMIENTO DE LA INSTALACIÓN</w:t>
            </w:r>
            <w:r w:rsidR="008E31E0" w:rsidRPr="003554CB">
              <w:rPr>
                <w:sz w:val="18"/>
                <w:szCs w:val="18"/>
              </w:rPr>
              <w:t xml:space="preserve"> (m</w:t>
            </w:r>
            <w:r w:rsidR="008E31E0" w:rsidRPr="003554CB">
              <w:rPr>
                <w:sz w:val="18"/>
                <w:szCs w:val="18"/>
                <w:vertAlign w:val="superscript"/>
              </w:rPr>
              <w:t>3</w:t>
            </w:r>
            <w:r w:rsidR="008E31E0" w:rsidRPr="003554CB">
              <w:rPr>
                <w:sz w:val="18"/>
                <w:szCs w:val="18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86B4F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3554CB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color w:val="FF0000"/>
                <w:sz w:val="18"/>
                <w:szCs w:val="18"/>
              </w:rPr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end"/>
            </w:r>
            <w:r w:rsidR="00ED0477">
              <w:rPr>
                <w:noProof/>
                <w:color w:val="FF0000"/>
                <w:sz w:val="18"/>
                <w:szCs w:val="18"/>
              </w:rPr>
              <w:t xml:space="preserve"> </w:t>
            </w:r>
            <w:r w:rsidR="00ED0477" w:rsidRPr="003554CB">
              <w:rPr>
                <w:sz w:val="18"/>
                <w:szCs w:val="18"/>
              </w:rPr>
              <w:t>m</w:t>
            </w:r>
            <w:r w:rsidR="00ED0477" w:rsidRPr="003554CB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ED0477" w:rsidRPr="003D781A" w14:paraId="54E37B6F" w14:textId="77777777" w:rsidTr="00DE36AE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75D13" w14:textId="77777777" w:rsidR="00ED0477" w:rsidRPr="003554CB" w:rsidRDefault="00ED0477" w:rsidP="00ED0477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t>CAPACIDAD DE ALMACENAMIENTO DE LA INSTALACIÓN (t)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9FDC" w14:textId="77777777" w:rsidR="00ED0477" w:rsidRPr="003554CB" w:rsidRDefault="00ED0477" w:rsidP="00ED0477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ED047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77">
              <w:rPr>
                <w:noProof/>
                <w:sz w:val="18"/>
                <w:szCs w:val="18"/>
              </w:rPr>
              <w:instrText xml:space="preserve"> FORMTEXT </w:instrText>
            </w:r>
            <w:r w:rsidRPr="00ED0477">
              <w:rPr>
                <w:noProof/>
                <w:sz w:val="18"/>
                <w:szCs w:val="18"/>
              </w:rPr>
            </w:r>
            <w:r w:rsidRPr="00ED0477">
              <w:rPr>
                <w:noProof/>
                <w:sz w:val="18"/>
                <w:szCs w:val="18"/>
              </w:rPr>
              <w:fldChar w:fldCharType="separate"/>
            </w:r>
            <w:r w:rsidRPr="00ED0477">
              <w:rPr>
                <w:noProof/>
                <w:sz w:val="18"/>
                <w:szCs w:val="18"/>
              </w:rPr>
              <w:t> </w:t>
            </w:r>
            <w:r w:rsidRPr="00ED0477">
              <w:rPr>
                <w:noProof/>
                <w:sz w:val="18"/>
                <w:szCs w:val="18"/>
              </w:rPr>
              <w:t> </w:t>
            </w:r>
            <w:r w:rsidRPr="00ED0477">
              <w:rPr>
                <w:noProof/>
                <w:sz w:val="18"/>
                <w:szCs w:val="18"/>
              </w:rPr>
              <w:t> </w:t>
            </w:r>
            <w:r w:rsidRPr="00ED0477">
              <w:rPr>
                <w:noProof/>
                <w:sz w:val="18"/>
                <w:szCs w:val="18"/>
              </w:rPr>
              <w:t> </w:t>
            </w:r>
            <w:r w:rsidRPr="00ED0477">
              <w:rPr>
                <w:noProof/>
                <w:sz w:val="18"/>
                <w:szCs w:val="18"/>
              </w:rPr>
              <w:t> </w:t>
            </w:r>
            <w:r w:rsidRPr="00ED0477">
              <w:rPr>
                <w:noProof/>
                <w:sz w:val="18"/>
                <w:szCs w:val="18"/>
              </w:rPr>
              <w:fldChar w:fldCharType="end"/>
            </w:r>
            <w:r w:rsidRPr="00ED0477">
              <w:rPr>
                <w:noProof/>
                <w:sz w:val="18"/>
                <w:szCs w:val="18"/>
              </w:rPr>
              <w:t xml:space="preserve"> t</w:t>
            </w:r>
          </w:p>
        </w:tc>
      </w:tr>
      <w:tr w:rsidR="00971AE4" w:rsidRPr="003D781A" w14:paraId="30CE96E0" w14:textId="77777777" w:rsidTr="00DE36AE">
        <w:trPr>
          <w:trHeight w:val="397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36033A3A" w14:textId="77777777" w:rsidR="00971AE4" w:rsidRPr="003554CB" w:rsidRDefault="00971AE4" w:rsidP="00C106D9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t>CAPACIDAD TRATAMIENTO ANUAL (t/año)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DD81F0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3554CB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color w:val="FF0000"/>
                <w:sz w:val="18"/>
                <w:szCs w:val="18"/>
              </w:rPr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end"/>
            </w:r>
            <w:r w:rsidR="00ED0477">
              <w:rPr>
                <w:noProof/>
                <w:color w:val="FF0000"/>
                <w:sz w:val="18"/>
                <w:szCs w:val="18"/>
              </w:rPr>
              <w:t xml:space="preserve"> </w:t>
            </w:r>
            <w:r w:rsidR="00ED0477" w:rsidRPr="00ED0477">
              <w:rPr>
                <w:noProof/>
                <w:sz w:val="18"/>
                <w:szCs w:val="18"/>
              </w:rPr>
              <w:t>t/año</w:t>
            </w:r>
          </w:p>
        </w:tc>
      </w:tr>
      <w:tr w:rsidR="00971AE4" w:rsidRPr="003D781A" w14:paraId="0AD44B16" w14:textId="77777777" w:rsidTr="00DE36AE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EDC2E" w14:textId="77777777" w:rsidR="00971AE4" w:rsidRPr="003554CB" w:rsidRDefault="00971AE4" w:rsidP="00C106D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t>NÚMERO DE OPERACIONES DE TRATAMIENTO DE RESIDUOS SOLICITADAS</w:t>
            </w:r>
            <w:r w:rsidR="000F1437">
              <w:rPr>
                <w:sz w:val="18"/>
                <w:szCs w:val="18"/>
              </w:rPr>
              <w:t xml:space="preserve"> </w:t>
            </w:r>
            <w:r w:rsidR="000F1437" w:rsidRPr="000F1437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8B28" w14:textId="77777777" w:rsidR="00971AE4" w:rsidRPr="003554CB" w:rsidRDefault="00971AE4" w:rsidP="00C106D9">
            <w:pPr>
              <w:tabs>
                <w:tab w:val="left" w:pos="284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3554CB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color w:val="FF0000"/>
                <w:sz w:val="18"/>
                <w:szCs w:val="18"/>
              </w:rPr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end"/>
            </w:r>
          </w:p>
        </w:tc>
      </w:tr>
      <w:tr w:rsidR="00971AE4" w:rsidRPr="00E766BF" w14:paraId="028CAF8C" w14:textId="77777777" w:rsidTr="00DE36A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0D5149E6" w14:textId="77777777" w:rsidR="00971AE4" w:rsidRPr="003554CB" w:rsidRDefault="00971AE4" w:rsidP="00C106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54CB">
              <w:rPr>
                <w:b/>
                <w:color w:val="000000"/>
                <w:sz w:val="18"/>
                <w:szCs w:val="18"/>
              </w:rPr>
              <w:t>DIAGRAMA DE FLUJO DE LAS OPERACIONES DE TRATAMIENTO</w:t>
            </w:r>
          </w:p>
        </w:tc>
      </w:tr>
      <w:tr w:rsidR="00971AE4" w:rsidRPr="00E766BF" w14:paraId="6D9AF967" w14:textId="77777777" w:rsidTr="0030525B">
        <w:tblPrEx>
          <w:tblLook w:val="04A0" w:firstRow="1" w:lastRow="0" w:firstColumn="1" w:lastColumn="0" w:noHBand="0" w:noVBand="1"/>
        </w:tblPrEx>
        <w:trPr>
          <w:trHeight w:val="2998"/>
        </w:trPr>
        <w:tc>
          <w:tcPr>
            <w:tcW w:w="10343" w:type="dxa"/>
            <w:gridSpan w:val="3"/>
            <w:shd w:val="clear" w:color="auto" w:fill="auto"/>
          </w:tcPr>
          <w:p w14:paraId="6A37456B" w14:textId="77777777" w:rsidR="0030525B" w:rsidRDefault="0030525B" w:rsidP="0030525B">
            <w:pPr>
              <w:rPr>
                <w:noProof/>
                <w:color w:val="FF0000"/>
                <w:sz w:val="18"/>
                <w:szCs w:val="18"/>
              </w:rPr>
            </w:pPr>
          </w:p>
          <w:p w14:paraId="656EFADE" w14:textId="77777777" w:rsidR="00971AE4" w:rsidRPr="00E766BF" w:rsidRDefault="00815B5C" w:rsidP="0030525B">
            <w:pPr>
              <w:rPr>
                <w:color w:val="000000"/>
                <w:sz w:val="16"/>
                <w:szCs w:val="16"/>
              </w:rPr>
            </w:pPr>
            <w:r w:rsidRPr="003554CB">
              <w:rPr>
                <w:noProof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color w:val="FF0000"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color w:val="FF0000"/>
                <w:sz w:val="18"/>
                <w:szCs w:val="18"/>
              </w:rPr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separate"/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t> </w:t>
            </w:r>
            <w:r w:rsidRPr="003554CB">
              <w:rPr>
                <w:noProof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6D5ECDB1" w14:textId="77777777" w:rsidR="00971AE4" w:rsidRPr="001101A7" w:rsidRDefault="00971AE4" w:rsidP="00B61012">
      <w:pPr>
        <w:jc w:val="both"/>
        <w:rPr>
          <w:sz w:val="18"/>
          <w:szCs w:val="18"/>
        </w:rPr>
      </w:pPr>
    </w:p>
    <w:p w14:paraId="6905E114" w14:textId="77777777" w:rsidR="000F1F4C" w:rsidRPr="00FB1AE3" w:rsidRDefault="000F1F4C" w:rsidP="00B61012">
      <w:pPr>
        <w:jc w:val="both"/>
        <w:rPr>
          <w:sz w:val="18"/>
          <w:szCs w:val="18"/>
        </w:rPr>
      </w:pPr>
      <w:r w:rsidRPr="00FB1AE3">
        <w:rPr>
          <w:sz w:val="18"/>
          <w:szCs w:val="18"/>
        </w:rPr>
        <w:t xml:space="preserve">En caso de que necesite añadir más códigos LER a las operaciones de tratamiento, o incluir operaciones de tratamiento de residuos adicionales, </w:t>
      </w:r>
      <w:r w:rsidR="009663B4">
        <w:rPr>
          <w:sz w:val="18"/>
          <w:szCs w:val="18"/>
        </w:rPr>
        <w:t xml:space="preserve">se cumplimentará </w:t>
      </w:r>
      <w:r w:rsidR="001101A7">
        <w:rPr>
          <w:sz w:val="18"/>
          <w:szCs w:val="18"/>
        </w:rPr>
        <w:t>otro</w:t>
      </w:r>
      <w:r w:rsidR="001101A7" w:rsidRPr="00FB1AE3">
        <w:rPr>
          <w:sz w:val="18"/>
          <w:szCs w:val="18"/>
        </w:rPr>
        <w:t xml:space="preserve"> </w:t>
      </w:r>
      <w:r w:rsidR="001101A7">
        <w:rPr>
          <w:sz w:val="18"/>
          <w:szCs w:val="18"/>
        </w:rPr>
        <w:t>a</w:t>
      </w:r>
      <w:r w:rsidR="001101A7" w:rsidRPr="00FB1AE3">
        <w:rPr>
          <w:sz w:val="18"/>
          <w:szCs w:val="18"/>
        </w:rPr>
        <w:t>nexo</w:t>
      </w:r>
      <w:r w:rsidR="001101A7">
        <w:rPr>
          <w:sz w:val="18"/>
          <w:szCs w:val="18"/>
        </w:rPr>
        <w:t xml:space="preserve"> </w:t>
      </w:r>
      <w:r w:rsidR="009663B4">
        <w:rPr>
          <w:sz w:val="18"/>
          <w:szCs w:val="18"/>
        </w:rPr>
        <w:t xml:space="preserve">y </w:t>
      </w:r>
      <w:r w:rsidR="001101A7">
        <w:rPr>
          <w:sz w:val="18"/>
          <w:szCs w:val="18"/>
        </w:rPr>
        <w:t xml:space="preserve">se </w:t>
      </w:r>
      <w:r w:rsidR="009663B4">
        <w:rPr>
          <w:sz w:val="18"/>
          <w:szCs w:val="18"/>
        </w:rPr>
        <w:t>adjuntará a la solicitud</w:t>
      </w:r>
      <w:r w:rsidRPr="00FB1AE3">
        <w:rPr>
          <w:sz w:val="18"/>
          <w:szCs w:val="18"/>
        </w:rPr>
        <w:t>.</w:t>
      </w:r>
    </w:p>
    <w:p w14:paraId="2198BE1E" w14:textId="77777777" w:rsidR="000F1F4C" w:rsidRPr="001101A7" w:rsidRDefault="000F1F4C" w:rsidP="00B61012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399"/>
        <w:gridCol w:w="3678"/>
        <w:gridCol w:w="2057"/>
        <w:gridCol w:w="2070"/>
      </w:tblGrid>
      <w:tr w:rsidR="006731C2" w:rsidRPr="00E766BF" w14:paraId="697A38AF" w14:textId="77777777" w:rsidTr="0030525B">
        <w:trPr>
          <w:trHeight w:val="397"/>
          <w:tblHeader/>
        </w:trPr>
        <w:tc>
          <w:tcPr>
            <w:tcW w:w="10447" w:type="dxa"/>
            <w:gridSpan w:val="5"/>
            <w:shd w:val="clear" w:color="auto" w:fill="BFBFBF" w:themeFill="background1" w:themeFillShade="BF"/>
            <w:vAlign w:val="center"/>
          </w:tcPr>
          <w:p w14:paraId="7BC2566B" w14:textId="77777777" w:rsidR="006731C2" w:rsidRPr="00E766BF" w:rsidRDefault="000F1F4C" w:rsidP="00E766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INFORMACIÓN RELATIVA A LA </w:t>
            </w:r>
            <w:r w:rsidR="00971AE4">
              <w:rPr>
                <w:b/>
                <w:color w:val="000000"/>
                <w:sz w:val="20"/>
                <w:szCs w:val="20"/>
              </w:rPr>
              <w:t>OPERACIÓN DE TRATAMIENTO DE RESIDUOS 1</w:t>
            </w:r>
          </w:p>
        </w:tc>
      </w:tr>
      <w:tr w:rsidR="006731C2" w:rsidRPr="00E766BF" w14:paraId="5ACAB9EE" w14:textId="77777777" w:rsidTr="00E766BF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10DD8E7C" w14:textId="77777777" w:rsidR="006731C2" w:rsidRPr="00CB4ED4" w:rsidRDefault="006731C2" w:rsidP="006731C2">
            <w:pPr>
              <w:rPr>
                <w:sz w:val="20"/>
                <w:szCs w:val="20"/>
              </w:rPr>
            </w:pPr>
            <w:bookmarkStart w:id="0" w:name="_Hlk111111386"/>
            <w:r w:rsidRPr="00CB4ED4">
              <w:rPr>
                <w:b/>
                <w:color w:val="000000"/>
                <w:sz w:val="20"/>
                <w:szCs w:val="20"/>
              </w:rPr>
              <w:t>Operación de valorización o eliminación</w:t>
            </w:r>
            <w:r w:rsidR="00977F4F">
              <w:rPr>
                <w:b/>
                <w:color w:val="000000"/>
                <w:sz w:val="20"/>
                <w:szCs w:val="20"/>
              </w:rPr>
              <w:t xml:space="preserve"> 1</w:t>
            </w:r>
            <w:r w:rsidRPr="00CB4ED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1EAFD6A8" w14:textId="77777777" w:rsidR="006731C2" w:rsidRPr="00BE5B6C" w:rsidRDefault="00BE5B6C" w:rsidP="00E766B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FE2095">
              <w:rPr>
                <w:b/>
                <w:noProof/>
                <w:sz w:val="20"/>
                <w:szCs w:val="20"/>
              </w:rPr>
              <w:t xml:space="preserve">R0506 </w:t>
            </w:r>
            <w:r w:rsidRPr="00FE2095">
              <w:rPr>
                <w:b/>
                <w:noProof/>
                <w:sz w:val="20"/>
                <w:szCs w:val="20"/>
                <w:vertAlign w:val="superscript"/>
              </w:rPr>
              <w:t>(5)</w:t>
            </w:r>
          </w:p>
        </w:tc>
      </w:tr>
      <w:tr w:rsidR="00332031" w:rsidRPr="00E766BF" w14:paraId="5C388E5A" w14:textId="77777777" w:rsidTr="00E766BF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2E4BC391" w14:textId="77777777" w:rsidR="00332031" w:rsidRPr="00CB4ED4" w:rsidRDefault="00332031" w:rsidP="00332031">
            <w:pPr>
              <w:rPr>
                <w:b/>
                <w:color w:val="000000"/>
                <w:sz w:val="20"/>
                <w:szCs w:val="20"/>
              </w:rPr>
            </w:pPr>
            <w:bookmarkStart w:id="1" w:name="_Hlk111189292"/>
            <w:r>
              <w:rPr>
                <w:b/>
                <w:color w:val="000000"/>
                <w:sz w:val="20"/>
                <w:szCs w:val="20"/>
              </w:rPr>
              <w:t>Capacidad máxima de tratamiento</w:t>
            </w:r>
            <w:r w:rsidR="00977F4F">
              <w:rPr>
                <w:b/>
                <w:color w:val="000000"/>
                <w:sz w:val="20"/>
                <w:szCs w:val="20"/>
              </w:rPr>
              <w:t xml:space="preserve"> operación 1</w:t>
            </w:r>
            <w:r>
              <w:rPr>
                <w:b/>
                <w:color w:val="000000"/>
                <w:sz w:val="20"/>
                <w:szCs w:val="20"/>
              </w:rPr>
              <w:t xml:space="preserve"> (t/año)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2B9A5EEE" w14:textId="77777777" w:rsidR="00332031" w:rsidRPr="00CB4ED4" w:rsidRDefault="00332031" w:rsidP="003320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bookmarkEnd w:id="1"/>
      <w:tr w:rsidR="005C3DB4" w:rsidRPr="00E766BF" w14:paraId="77E7D31C" w14:textId="77777777" w:rsidTr="00174E5F">
        <w:trPr>
          <w:trHeight w:val="397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00B9EDE3" w14:textId="77777777" w:rsidR="005C3DB4" w:rsidRPr="003554CB" w:rsidRDefault="005C3DB4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color w:val="000000"/>
                <w:sz w:val="18"/>
                <w:szCs w:val="18"/>
              </w:rPr>
              <w:t>RESIDUOS TRATADOS</w:t>
            </w:r>
            <w:r w:rsidR="00FA42CD" w:rsidRPr="003554CB">
              <w:rPr>
                <w:b/>
                <w:color w:val="000000"/>
                <w:sz w:val="18"/>
                <w:szCs w:val="18"/>
              </w:rPr>
              <w:t xml:space="preserve"> OPERACIÓN 1</w:t>
            </w:r>
          </w:p>
        </w:tc>
      </w:tr>
      <w:tr w:rsidR="00FE2095" w:rsidRPr="00E766BF" w14:paraId="040183D6" w14:textId="77777777" w:rsidTr="0046314C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139ADB7A" w14:textId="77777777" w:rsidR="00FE2095" w:rsidRPr="003554CB" w:rsidRDefault="00FE2095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2918A" w14:textId="77777777" w:rsidR="00FE2095" w:rsidRPr="003554CB" w:rsidRDefault="00FE2095" w:rsidP="00E766B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CF63A25" w14:textId="77777777" w:rsidR="00FE2095" w:rsidRPr="003554CB" w:rsidRDefault="00FE2095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D215D34" w14:textId="77777777" w:rsidR="00FE2095" w:rsidRPr="003554CB" w:rsidRDefault="00FE2095" w:rsidP="00E766B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bookmarkEnd w:id="0"/>
      <w:tr w:rsidR="00FE2095" w:rsidRPr="00E766BF" w14:paraId="2A76A744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92B6A9B" w14:textId="77777777" w:rsidR="00FE2095" w:rsidRPr="003554CB" w:rsidRDefault="00FE2095" w:rsidP="00E766BF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58930" w14:textId="77777777" w:rsidR="00FE2095" w:rsidRPr="003554CB" w:rsidRDefault="00FE2095" w:rsidP="00E766BF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68CB7D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F75EFA0" w14:textId="77777777" w:rsidR="00FE2095" w:rsidRPr="003554CB" w:rsidRDefault="00FE2095" w:rsidP="00E766BF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44CF74D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4FBA2E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4A75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BB5B73D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5435CD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383F9F2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7B806F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0CC5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5DCC4F5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17CB52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77F4AF3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BCA1F5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0597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81416FF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5C3116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BCEAF8E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96B1E7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CEBC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C6D6F95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D5E758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AE92033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3319E6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6714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385139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34DCE1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7CCBC0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C85336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2897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B310607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2C12C4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3874556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455DAF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D393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24837B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78E275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04393BB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77BD83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1DBD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EFBB39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925F56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0E4840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B8752B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BF70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BC110F4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8B41DB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BBA52D1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9A9706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B2A2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29C7C6D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5E10E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B59C4B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6080CE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469E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EC007FB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FEF71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8A7844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DDD2D8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9381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D5A8BB8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5AF143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0C3F060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D8A932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B0BD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C4303EF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FAE22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19017CB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7E981C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435D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C313ED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445C2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333E01CD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FED6F2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D418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7576C50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FE304D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1058652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CD7F0C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E1F2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13DC8A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A476BF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122D87E9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BFEDC5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7ECA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71F27A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40E8B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174804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7C3A2A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4A70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FC9A69F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09CFC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1072BCF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D69D0B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2EF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D69922D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619A24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5C3DB4" w:rsidRPr="00E766BF" w14:paraId="5C3F36BD" w14:textId="77777777" w:rsidTr="00174E5F">
        <w:trPr>
          <w:trHeight w:val="340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1CC8BE74" w14:textId="77777777" w:rsidR="005C3DB4" w:rsidRPr="003554CB" w:rsidRDefault="005C3DB4" w:rsidP="00E766B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554CB">
              <w:rPr>
                <w:b/>
                <w:noProof/>
                <w:sz w:val="18"/>
                <w:szCs w:val="18"/>
              </w:rPr>
              <w:t xml:space="preserve">RESIDUOS PRODUCIDOS COMO CONSECUENCIA DE LAS </w:t>
            </w:r>
            <w:r w:rsidR="00FA42CD" w:rsidRPr="003554CB">
              <w:rPr>
                <w:b/>
                <w:noProof/>
                <w:sz w:val="18"/>
                <w:szCs w:val="18"/>
              </w:rPr>
              <w:t xml:space="preserve">OPERACIÓN DE TRATAMIENTO </w:t>
            </w:r>
            <w:r w:rsidR="00971AE4" w:rsidRPr="003554CB">
              <w:rPr>
                <w:b/>
                <w:noProof/>
                <w:sz w:val="18"/>
                <w:szCs w:val="18"/>
              </w:rPr>
              <w:t>1</w:t>
            </w:r>
          </w:p>
        </w:tc>
      </w:tr>
      <w:tr w:rsidR="005C3DB4" w:rsidRPr="00E766BF" w14:paraId="75AA3D98" w14:textId="77777777" w:rsidTr="003554C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023DF42" w14:textId="77777777" w:rsidR="005C3DB4" w:rsidRPr="003554CB" w:rsidRDefault="005C3DB4" w:rsidP="005C3DB4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9E58" w14:textId="77777777" w:rsidR="005C3DB4" w:rsidRPr="003554CB" w:rsidRDefault="005C3DB4" w:rsidP="005C3DB4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61F9F17" w14:textId="77777777" w:rsidR="005C3DB4" w:rsidRPr="003554CB" w:rsidRDefault="005C3DB4" w:rsidP="005C3DB4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2706A7" w14:textId="77777777" w:rsidR="005C3DB4" w:rsidRPr="003554CB" w:rsidRDefault="005C3DB4" w:rsidP="005C3DB4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2371194" w14:textId="77777777" w:rsidR="005C3DB4" w:rsidRPr="003554CB" w:rsidRDefault="005C3DB4" w:rsidP="005C3DB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5C3DB4" w:rsidRPr="00E766BF" w14:paraId="0BB2DCA9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F09E077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4EC9A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725B2B3" w14:textId="77777777" w:rsidR="005C3DB4" w:rsidRPr="003554CB" w:rsidRDefault="005C3DB4" w:rsidP="005C3DB4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C45664E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D7279AD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5C3DB4" w:rsidRPr="00E766BF" w14:paraId="56E0A065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7C7E7B4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0D9F3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50863F41" w14:textId="77777777" w:rsidR="005C3DB4" w:rsidRPr="003554CB" w:rsidRDefault="005C3DB4" w:rsidP="005C3DB4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93583BE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50BF5C7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5C3DB4" w:rsidRPr="00E766BF" w14:paraId="33FA8187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2761903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A4529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A2BEACC" w14:textId="77777777" w:rsidR="005C3DB4" w:rsidRPr="003554CB" w:rsidRDefault="005C3DB4" w:rsidP="005C3DB4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1DB67B8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26E3B6" w14:textId="77777777" w:rsidR="005C3DB4" w:rsidRPr="003554CB" w:rsidRDefault="005C3DB4" w:rsidP="005C3DB4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BE5B6C" w:rsidRPr="005C3DB4" w14:paraId="5E28A782" w14:textId="77777777" w:rsidTr="003C01C9">
        <w:trPr>
          <w:trHeight w:val="340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2C47EBAA" w14:textId="77777777" w:rsidR="00BE5B6C" w:rsidRPr="002F5AF1" w:rsidRDefault="00BE5B6C" w:rsidP="003C01C9">
            <w:pPr>
              <w:jc w:val="center"/>
              <w:rPr>
                <w:b/>
                <w:noProof/>
                <w:sz w:val="18"/>
                <w:szCs w:val="18"/>
                <w:vertAlign w:val="superscript"/>
              </w:rPr>
            </w:pPr>
            <w:bookmarkStart w:id="2" w:name="_Hlk111116035"/>
            <w:r w:rsidRPr="00FE2095">
              <w:rPr>
                <w:b/>
                <w:noProof/>
                <w:sz w:val="18"/>
                <w:szCs w:val="18"/>
              </w:rPr>
              <w:t xml:space="preserve">PRODUCTOS OBTENIDOS DEL PROCESO DE TRATAMIENTO </w:t>
            </w:r>
            <w:r w:rsidRPr="00FE2095">
              <w:rPr>
                <w:b/>
                <w:noProof/>
                <w:sz w:val="18"/>
                <w:szCs w:val="18"/>
                <w:vertAlign w:val="superscript"/>
              </w:rPr>
              <w:t>(5)</w:t>
            </w:r>
          </w:p>
        </w:tc>
      </w:tr>
      <w:tr w:rsidR="005B03E1" w:rsidRPr="00E766BF" w14:paraId="020D2A00" w14:textId="77777777" w:rsidTr="003C01C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58AEFC65" w14:textId="77777777" w:rsidR="005B03E1" w:rsidRPr="00FE2095" w:rsidRDefault="005B03E1" w:rsidP="003C01C9">
            <w:pPr>
              <w:jc w:val="center"/>
              <w:rPr>
                <w:color w:val="000000"/>
                <w:sz w:val="18"/>
                <w:szCs w:val="18"/>
              </w:rPr>
            </w:pPr>
            <w:r w:rsidRPr="00FE2095">
              <w:rPr>
                <w:color w:val="000000"/>
                <w:sz w:val="18"/>
                <w:szCs w:val="18"/>
              </w:rPr>
              <w:t xml:space="preserve">Petición </w:t>
            </w:r>
            <w:r w:rsidRPr="00FE2095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4C15842F" w14:textId="77777777" w:rsidR="005B03E1" w:rsidRPr="00FE2095" w:rsidRDefault="005B03E1" w:rsidP="003C01C9">
            <w:pPr>
              <w:jc w:val="center"/>
              <w:rPr>
                <w:color w:val="000000"/>
                <w:sz w:val="18"/>
                <w:szCs w:val="18"/>
              </w:rPr>
            </w:pPr>
            <w:r w:rsidRPr="00FE2095">
              <w:rPr>
                <w:color w:val="000000"/>
                <w:sz w:val="18"/>
                <w:szCs w:val="18"/>
              </w:rPr>
              <w:t>Descripción del producto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07CE294" w14:textId="77777777" w:rsidR="005B03E1" w:rsidRPr="00FE2095" w:rsidRDefault="005B03E1" w:rsidP="003C01C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E2095">
              <w:rPr>
                <w:color w:val="000000"/>
                <w:sz w:val="18"/>
                <w:szCs w:val="18"/>
              </w:rPr>
              <w:t>Cantidad generada (t/año)</w:t>
            </w:r>
          </w:p>
        </w:tc>
      </w:tr>
      <w:tr w:rsidR="005B03E1" w:rsidRPr="00E766BF" w14:paraId="0B8F1D12" w14:textId="77777777" w:rsidTr="005B03E1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E10FA92" w14:textId="77777777" w:rsidR="005B03E1" w:rsidRPr="00FE2095" w:rsidRDefault="005B03E1" w:rsidP="00BE5B6C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7C699232" w14:textId="77777777" w:rsidR="005B03E1" w:rsidRPr="00FE2095" w:rsidRDefault="005B03E1" w:rsidP="005B03E1">
            <w:pPr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91A933A" w14:textId="77777777" w:rsidR="005B03E1" w:rsidRPr="00FE2095" w:rsidRDefault="005B03E1" w:rsidP="00BE5B6C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5B03E1" w:rsidRPr="00E766BF" w14:paraId="0A2D71AB" w14:textId="77777777" w:rsidTr="005B03E1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C5AFEE7" w14:textId="77777777" w:rsidR="005B03E1" w:rsidRPr="00FE2095" w:rsidRDefault="005B03E1" w:rsidP="005B03E1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19F1A2B6" w14:textId="77777777" w:rsidR="005B03E1" w:rsidRPr="00FE2095" w:rsidRDefault="005B03E1" w:rsidP="005B03E1">
            <w:pPr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FBDBD5" w14:textId="77777777" w:rsidR="005B03E1" w:rsidRPr="00FE2095" w:rsidRDefault="005B03E1" w:rsidP="005B03E1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5B03E1" w:rsidRPr="00E766BF" w14:paraId="3C23386F" w14:textId="77777777" w:rsidTr="005B03E1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C6E6732" w14:textId="77777777" w:rsidR="005B03E1" w:rsidRPr="00FE2095" w:rsidRDefault="005B03E1" w:rsidP="005B03E1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027993E1" w14:textId="77777777" w:rsidR="005B03E1" w:rsidRPr="00FE2095" w:rsidRDefault="005B03E1" w:rsidP="005B03E1">
            <w:pPr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2AC062" w14:textId="77777777" w:rsidR="005B03E1" w:rsidRPr="00FE2095" w:rsidRDefault="005B03E1" w:rsidP="005B03E1">
            <w:pPr>
              <w:jc w:val="center"/>
              <w:rPr>
                <w:sz w:val="18"/>
                <w:szCs w:val="18"/>
              </w:rPr>
            </w:pPr>
            <w:r w:rsidRPr="00FE209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095">
              <w:rPr>
                <w:noProof/>
                <w:sz w:val="18"/>
                <w:szCs w:val="18"/>
              </w:rPr>
              <w:instrText xml:space="preserve"> FORMTEXT </w:instrText>
            </w:r>
            <w:r w:rsidRPr="00FE2095">
              <w:rPr>
                <w:noProof/>
                <w:sz w:val="18"/>
                <w:szCs w:val="18"/>
              </w:rPr>
            </w:r>
            <w:r w:rsidRPr="00FE2095">
              <w:rPr>
                <w:noProof/>
                <w:sz w:val="18"/>
                <w:szCs w:val="18"/>
              </w:rPr>
              <w:fldChar w:fldCharType="separate"/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t> </w:t>
            </w:r>
            <w:r w:rsidRPr="00FE2095">
              <w:rPr>
                <w:noProof/>
                <w:sz w:val="18"/>
                <w:szCs w:val="18"/>
              </w:rPr>
              <w:fldChar w:fldCharType="end"/>
            </w:r>
          </w:p>
        </w:tc>
      </w:tr>
      <w:bookmarkEnd w:id="2"/>
    </w:tbl>
    <w:p w14:paraId="2E38DA13" w14:textId="77777777" w:rsidR="00CB4ED4" w:rsidRPr="00D048ED" w:rsidRDefault="00CB4ED4" w:rsidP="00B61012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399"/>
        <w:gridCol w:w="3678"/>
        <w:gridCol w:w="2057"/>
        <w:gridCol w:w="2070"/>
      </w:tblGrid>
      <w:tr w:rsidR="00971AE4" w:rsidRPr="00E766BF" w14:paraId="2C5CF007" w14:textId="77777777" w:rsidTr="0030525B">
        <w:trPr>
          <w:trHeight w:val="397"/>
          <w:tblHeader/>
        </w:trPr>
        <w:tc>
          <w:tcPr>
            <w:tcW w:w="10447" w:type="dxa"/>
            <w:gridSpan w:val="5"/>
            <w:shd w:val="clear" w:color="auto" w:fill="BFBFBF" w:themeFill="background1" w:themeFillShade="BF"/>
            <w:vAlign w:val="center"/>
          </w:tcPr>
          <w:p w14:paraId="5612DAB3" w14:textId="77777777" w:rsidR="00971AE4" w:rsidRPr="00E766BF" w:rsidRDefault="000F1F4C" w:rsidP="00C106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INFORMACIÓN RELATIVA A LA </w:t>
            </w:r>
            <w:r w:rsidR="00971AE4">
              <w:rPr>
                <w:b/>
                <w:color w:val="000000"/>
                <w:sz w:val="20"/>
                <w:szCs w:val="20"/>
              </w:rPr>
              <w:t>OPERACIÓN DE TRATAMIENTO DE RESIDUOS 2</w:t>
            </w:r>
          </w:p>
        </w:tc>
      </w:tr>
      <w:tr w:rsidR="00971AE4" w:rsidRPr="00E766BF" w14:paraId="4E58C45E" w14:textId="77777777" w:rsidTr="00C106D9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0470FEB5" w14:textId="77777777" w:rsidR="00971AE4" w:rsidRPr="00CB4ED4" w:rsidRDefault="00971AE4" w:rsidP="00C106D9">
            <w:pPr>
              <w:rPr>
                <w:sz w:val="20"/>
                <w:szCs w:val="20"/>
              </w:rPr>
            </w:pPr>
            <w:r w:rsidRPr="00CB4ED4">
              <w:rPr>
                <w:b/>
                <w:color w:val="000000"/>
                <w:sz w:val="20"/>
                <w:szCs w:val="20"/>
              </w:rPr>
              <w:t>Operación de valorización o eliminación</w:t>
            </w: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 w:rsidRPr="00CB4ED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7DE82823" w14:textId="77777777" w:rsidR="00971AE4" w:rsidRPr="00CB4ED4" w:rsidRDefault="00971AE4" w:rsidP="00C106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71AE4" w:rsidRPr="00E766BF" w14:paraId="2F257930" w14:textId="77777777" w:rsidTr="00C106D9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3E723B84" w14:textId="77777777" w:rsidR="00971AE4" w:rsidRPr="00CB4ED4" w:rsidRDefault="00971AE4" w:rsidP="00C10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Capacidad máxima de tratamiento operación 2 (t/año)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3F6209F9" w14:textId="77777777" w:rsidR="00971AE4" w:rsidRPr="00CB4ED4" w:rsidRDefault="00971AE4" w:rsidP="00C106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71AE4" w:rsidRPr="00E766BF" w14:paraId="5F66A51D" w14:textId="77777777" w:rsidTr="00C106D9">
        <w:trPr>
          <w:trHeight w:val="397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4BA6F736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color w:val="000000"/>
                <w:sz w:val="18"/>
                <w:szCs w:val="18"/>
              </w:rPr>
              <w:t>RESIDUOS TRATADOS OPERACIÓN 2</w:t>
            </w:r>
          </w:p>
        </w:tc>
      </w:tr>
      <w:tr w:rsidR="00FE2095" w:rsidRPr="00E766BF" w14:paraId="39B65662" w14:textId="77777777" w:rsidTr="0046314C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FD922D9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ACC74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7224E17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1A9AEE" w14:textId="77777777" w:rsidR="00FE2095" w:rsidRPr="003554CB" w:rsidRDefault="00FE2095" w:rsidP="00C106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FE2095" w:rsidRPr="00E766BF" w14:paraId="4552B02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31CB0BD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512E9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3A33CB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5D7B5E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80DAAA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03C63F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3E37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6CABCF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AC08DD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5AC062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F596C3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94AC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7D5A09B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97F59F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F4B0DF4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3756F7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326B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A320511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BF91FF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745C858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D634CB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1F04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4EC972E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370BE6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51D25EB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B2397A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DF10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D939F8F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35D15E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39E4CD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A445F4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89F8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1DDE63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D5F82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DE02D6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AF65E9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7D78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434BFBE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6ACCA7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58FC54D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C3A405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298A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1680D9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DE7DD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38C34BF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7910D6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B76E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CCCE031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C1B01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D17C602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4D0628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1628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80EEFB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00F7C1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E4E6CD3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414242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BB57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32CC8FB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827149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94C3AC4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1B1D7C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FFAA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030DC0D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D76955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74B86A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C776BB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BFE5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609CFC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752CF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337012CA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7799CF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7A9F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28F3FD8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C910B6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30DA21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D8DA01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3112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0F608F8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C2D90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CBD1818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D10021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C9C2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C702BD7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4E812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14A0D5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D523EA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9DEF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22B64D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5C8BEB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38399221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0EE6A5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1899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FB8DF08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250FE5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191AD24E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3A7C13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C7B4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5013465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A43E0F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44CCBF79" w14:textId="77777777" w:rsidTr="00C106D9">
        <w:trPr>
          <w:trHeight w:val="340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3502BB00" w14:textId="77777777" w:rsidR="00971AE4" w:rsidRPr="003554CB" w:rsidRDefault="00971AE4" w:rsidP="00C106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554CB">
              <w:rPr>
                <w:b/>
                <w:noProof/>
                <w:sz w:val="18"/>
                <w:szCs w:val="18"/>
              </w:rPr>
              <w:t>RESIDUOS PRODUCIDOS COMO CONSECUENCIA DE LAS OPERACIÓN DE TRATAMIENTO 2</w:t>
            </w:r>
          </w:p>
        </w:tc>
      </w:tr>
      <w:tr w:rsidR="00971AE4" w:rsidRPr="00E766BF" w14:paraId="599281EF" w14:textId="77777777" w:rsidTr="003554C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DDA61F1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C445A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C06F675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299E1A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1A31CBE" w14:textId="77777777" w:rsidR="00971AE4" w:rsidRPr="003554CB" w:rsidRDefault="00971AE4" w:rsidP="00C106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971AE4" w:rsidRPr="00E766BF" w14:paraId="1BA20BED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48F90A7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D46E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7C86363A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3DB4A5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EBF4AB6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324D1DB7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2B0347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9FAB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173585A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1115ECC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6E7361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673B80C0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379D3C7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E56C5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8137AB7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E578C5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AF6827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5765708B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0C724C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A0C9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2225FF7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BC84F6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9B505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6E33208A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99B700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53C66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E8ABA98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B25332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D2777FD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2488ABC9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A74433F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49E2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78733472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6AFFF2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8DCAA9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4BB36334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A33047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EA61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87692ED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EF6E6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6A7FBD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118BBA2F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BF1B14F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C015C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D3D0236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8A98A7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0EF9A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418301C0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87259FE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3329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DE902CE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1D6FE7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75ACD4F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6409A4B4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9E7097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36849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73A47FA0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8C1056E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FF9FA71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61007DB5" w14:textId="77777777" w:rsidR="00971AE4" w:rsidRPr="00D048ED" w:rsidRDefault="00971AE4" w:rsidP="00B61012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399"/>
        <w:gridCol w:w="3678"/>
        <w:gridCol w:w="2057"/>
        <w:gridCol w:w="2070"/>
      </w:tblGrid>
      <w:tr w:rsidR="00971AE4" w:rsidRPr="00E766BF" w14:paraId="31E54066" w14:textId="77777777" w:rsidTr="0030525B">
        <w:trPr>
          <w:trHeight w:val="397"/>
          <w:tblHeader/>
        </w:trPr>
        <w:tc>
          <w:tcPr>
            <w:tcW w:w="10447" w:type="dxa"/>
            <w:gridSpan w:val="5"/>
            <w:shd w:val="clear" w:color="auto" w:fill="BFBFBF" w:themeFill="background1" w:themeFillShade="BF"/>
            <w:vAlign w:val="center"/>
          </w:tcPr>
          <w:p w14:paraId="6AE36D4E" w14:textId="77777777" w:rsidR="00971AE4" w:rsidRPr="00E766BF" w:rsidRDefault="000F1F4C" w:rsidP="00C106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INFORMACIÓN RELATIVA A LA </w:t>
            </w:r>
            <w:r w:rsidR="00971AE4">
              <w:rPr>
                <w:b/>
                <w:color w:val="000000"/>
                <w:sz w:val="20"/>
                <w:szCs w:val="20"/>
              </w:rPr>
              <w:t>OPERACIÓN DE TRATAMIENTO DE RESIDUOS 3</w:t>
            </w:r>
          </w:p>
        </w:tc>
      </w:tr>
      <w:tr w:rsidR="00971AE4" w:rsidRPr="00E766BF" w14:paraId="61C1AC72" w14:textId="77777777" w:rsidTr="00C106D9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42E454A8" w14:textId="77777777" w:rsidR="00971AE4" w:rsidRPr="00CB4ED4" w:rsidRDefault="00971AE4" w:rsidP="00C106D9">
            <w:pPr>
              <w:rPr>
                <w:sz w:val="20"/>
                <w:szCs w:val="20"/>
              </w:rPr>
            </w:pPr>
            <w:r w:rsidRPr="00CB4ED4">
              <w:rPr>
                <w:b/>
                <w:color w:val="000000"/>
                <w:sz w:val="20"/>
                <w:szCs w:val="20"/>
              </w:rPr>
              <w:t>Operación de valorización o eliminación</w:t>
            </w:r>
            <w:r>
              <w:rPr>
                <w:b/>
                <w:color w:val="000000"/>
                <w:sz w:val="20"/>
                <w:szCs w:val="20"/>
              </w:rPr>
              <w:t xml:space="preserve"> 3</w:t>
            </w:r>
            <w:r w:rsidRPr="00CB4ED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4C90956F" w14:textId="77777777" w:rsidR="00971AE4" w:rsidRPr="00CB4ED4" w:rsidRDefault="00971AE4" w:rsidP="00C106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71AE4" w:rsidRPr="00E766BF" w14:paraId="242C06C9" w14:textId="77777777" w:rsidTr="00C106D9">
        <w:trPr>
          <w:trHeight w:val="397"/>
        </w:trPr>
        <w:tc>
          <w:tcPr>
            <w:tcW w:w="8357" w:type="dxa"/>
            <w:gridSpan w:val="4"/>
            <w:shd w:val="clear" w:color="auto" w:fill="E7E6E6"/>
            <w:vAlign w:val="center"/>
          </w:tcPr>
          <w:p w14:paraId="5E018B8C" w14:textId="77777777" w:rsidR="00971AE4" w:rsidRPr="00CB4ED4" w:rsidRDefault="00971AE4" w:rsidP="00C10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Capacidad máxima de tratamiento operación 3 (t/año)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7C53568B" w14:textId="77777777" w:rsidR="00971AE4" w:rsidRPr="00CB4ED4" w:rsidRDefault="00971AE4" w:rsidP="00C106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71AE4" w:rsidRPr="00E766BF" w14:paraId="3B0E9DCD" w14:textId="77777777" w:rsidTr="00C106D9">
        <w:trPr>
          <w:trHeight w:val="397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480D2343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color w:val="000000"/>
                <w:sz w:val="18"/>
                <w:szCs w:val="18"/>
              </w:rPr>
              <w:t>RESIDUOS TRATADOS OPERACIÓN 3</w:t>
            </w:r>
          </w:p>
        </w:tc>
      </w:tr>
      <w:tr w:rsidR="00FE2095" w:rsidRPr="00E766BF" w14:paraId="51168C51" w14:textId="77777777" w:rsidTr="0046314C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AC8A0DB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FD42A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90B2A98" w14:textId="77777777" w:rsidR="00FE2095" w:rsidRPr="003554CB" w:rsidRDefault="00FE2095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C6DF32A" w14:textId="77777777" w:rsidR="00FE2095" w:rsidRPr="003554CB" w:rsidRDefault="00FE2095" w:rsidP="00C106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FE2095" w:rsidRPr="00E766BF" w14:paraId="5AE67D28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911D537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D9E5B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D21012C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636AF0D" w14:textId="77777777" w:rsidR="00FE2095" w:rsidRPr="003554CB" w:rsidRDefault="00FE2095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C79695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75C55E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847C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1C55982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07920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57DA9E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8CBDA6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624CB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83E39E4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63FB7D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3C0DC4FA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0EBA5E9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8AED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E67533B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CF0C6F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6E62E6D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74A7D2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0A5F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6DD1DA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BC7467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0EA38D87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78FC91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33C3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4CCB0724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3DDCA3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77F4B0F6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3793CF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4060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A071207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C4B833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F35C426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135B63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B542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5F7907E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56F059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C93F70A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CB2C74A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4216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AD30747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CCAD68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19A58BC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379353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B5F1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57CB71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C89129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78C3784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94AFB2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15B90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F7261BA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1C022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50A40BF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93A7B2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3437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390CE5B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549388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04CCA56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562D7F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342B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34236496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CD69CDE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4971AF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CFB2F5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3FE3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704D37B5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D5F1AE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30496D5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3F1EE1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ADF8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6FE9ACC0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29541A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42B0CC1A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21B4A43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CC0DC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1A7F8D91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A66BEC1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15747BB6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392E10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0A73D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3AC77C5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A7BABA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5C063FED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0BAB362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08E4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2FDEB479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BE63C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6FCE553E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6CF4C3F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D155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50182EE0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ACB2EC7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E766BF" w14:paraId="267D72FB" w14:textId="77777777" w:rsidTr="00FE2095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9A91A44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8E86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14:paraId="04A59322" w14:textId="77777777" w:rsidR="00FE2095" w:rsidRPr="003554CB" w:rsidRDefault="00FE2095" w:rsidP="00FE2095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0A3AC5" w14:textId="77777777" w:rsidR="00FE2095" w:rsidRPr="003554CB" w:rsidRDefault="00FE2095" w:rsidP="00FE2095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5B6B0F3C" w14:textId="77777777" w:rsidTr="00C106D9">
        <w:trPr>
          <w:trHeight w:val="340"/>
        </w:trPr>
        <w:tc>
          <w:tcPr>
            <w:tcW w:w="10447" w:type="dxa"/>
            <w:gridSpan w:val="5"/>
            <w:shd w:val="clear" w:color="auto" w:fill="auto"/>
            <w:vAlign w:val="center"/>
          </w:tcPr>
          <w:p w14:paraId="35B0D1BD" w14:textId="77777777" w:rsidR="00971AE4" w:rsidRPr="003554CB" w:rsidRDefault="00971AE4" w:rsidP="00C106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554CB">
              <w:rPr>
                <w:b/>
                <w:noProof/>
                <w:sz w:val="18"/>
                <w:szCs w:val="18"/>
              </w:rPr>
              <w:t>RESIDUOS PRODUCIDOS COMO CONSECUENCIA DE LAS OPERACIÓN DE TRATAMIENTO 3</w:t>
            </w:r>
          </w:p>
        </w:tc>
      </w:tr>
      <w:tr w:rsidR="00971AE4" w:rsidRPr="00E766BF" w14:paraId="7F65B095" w14:textId="77777777" w:rsidTr="003554C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53446E4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Petición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0675B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Código LER 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BD9CF53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Descripción del residuo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DF35EA5" w14:textId="77777777" w:rsidR="00971AE4" w:rsidRPr="003554CB" w:rsidRDefault="00971AE4" w:rsidP="00C106D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Cantidad generada (t/año)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C82C253" w14:textId="77777777" w:rsidR="00971AE4" w:rsidRPr="003554CB" w:rsidRDefault="00971AE4" w:rsidP="00C106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>Característica/s de peligrosidad (HP)</w:t>
            </w:r>
            <w:r w:rsidRPr="003554CB">
              <w:rPr>
                <w:color w:val="000000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971AE4" w:rsidRPr="00E766BF" w14:paraId="0AEC0B5D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B343A70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2D3B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70703AFD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C93E84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141F8A0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49F233CA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C7C9E5E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43CBC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02AE82B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9197470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094DD1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56A2C189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BB998F5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DE145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5D27EE0E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E46EB1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97773CF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768ED7E8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CE78FD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61A9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5B74436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2C0A34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344EEED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02D86DE3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0FDE002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788F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89E3636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8927E3A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012AE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5F62B0A9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3FC625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4E139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75114BD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C953FA5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4B7847F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3ED940BE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82029E5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4229D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4E0B482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B79A00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3FD7E0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7673AFA3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F957D36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13F56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6177AFF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DD63751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E14FE7C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78827EC5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F260330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35C3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5FFC2DD7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8776D31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A4E218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71AE4" w:rsidRPr="00E766BF" w14:paraId="13698488" w14:textId="77777777" w:rsidTr="003554C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146336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F606B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5D92CCD3" w14:textId="77777777" w:rsidR="00971AE4" w:rsidRPr="003554CB" w:rsidRDefault="00971AE4" w:rsidP="00C106D9">
            <w:pPr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3C8A05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BBA304" w14:textId="77777777" w:rsidR="00971AE4" w:rsidRPr="003554CB" w:rsidRDefault="00971AE4" w:rsidP="00C106D9">
            <w:pPr>
              <w:jc w:val="center"/>
              <w:rPr>
                <w:sz w:val="18"/>
                <w:szCs w:val="18"/>
              </w:rPr>
            </w:pP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520E1219" w14:textId="77777777" w:rsidR="000F1F4C" w:rsidRDefault="000F1F4C" w:rsidP="000F1F4C">
      <w:pPr>
        <w:tabs>
          <w:tab w:val="left" w:pos="284"/>
        </w:tabs>
        <w:jc w:val="both"/>
        <w:rPr>
          <w:color w:val="000000"/>
          <w:sz w:val="16"/>
          <w:szCs w:val="16"/>
          <w:vertAlign w:val="superscript"/>
        </w:rPr>
      </w:pPr>
    </w:p>
    <w:p w14:paraId="00D927DF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3554CB">
        <w:rPr>
          <w:color w:val="000000"/>
          <w:sz w:val="18"/>
          <w:szCs w:val="18"/>
          <w:vertAlign w:val="superscript"/>
        </w:rPr>
        <w:t xml:space="preserve">(1) </w:t>
      </w:r>
      <w:r w:rsidRPr="003554CB">
        <w:rPr>
          <w:color w:val="000000"/>
          <w:sz w:val="18"/>
          <w:szCs w:val="18"/>
        </w:rPr>
        <w:t xml:space="preserve"> Operaciones de tratamiento conforme a la codificación establecida en los anexos II y III de la Ley 7/2022, de 8 de abril, de residuos y suelos contaminados para una economía circular.</w:t>
      </w:r>
    </w:p>
    <w:p w14:paraId="25DB40DF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75480F4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3554CB">
        <w:rPr>
          <w:color w:val="000000"/>
          <w:sz w:val="18"/>
          <w:szCs w:val="18"/>
          <w:vertAlign w:val="superscript"/>
        </w:rPr>
        <w:t xml:space="preserve">(2) </w:t>
      </w:r>
      <w:r w:rsidRPr="003554CB">
        <w:rPr>
          <w:color w:val="000000"/>
          <w:sz w:val="18"/>
          <w:szCs w:val="18"/>
        </w:rPr>
        <w:t xml:space="preserve"> Las peticiones sobre los residuos </w:t>
      </w:r>
      <w:r w:rsidR="00343B20" w:rsidRPr="003554CB">
        <w:rPr>
          <w:color w:val="000000"/>
          <w:sz w:val="18"/>
          <w:szCs w:val="18"/>
        </w:rPr>
        <w:t>a gestionar</w:t>
      </w:r>
      <w:r w:rsidRPr="003554CB">
        <w:rPr>
          <w:color w:val="000000"/>
          <w:sz w:val="18"/>
          <w:szCs w:val="18"/>
        </w:rPr>
        <w:t xml:space="preserve"> </w:t>
      </w:r>
      <w:r w:rsidR="006C175C" w:rsidRPr="003554CB">
        <w:rPr>
          <w:color w:val="000000"/>
          <w:sz w:val="18"/>
          <w:szCs w:val="18"/>
        </w:rPr>
        <w:t xml:space="preserve">o producidos como consecuencia de las operaciones de tratamiento </w:t>
      </w:r>
      <w:r w:rsidRPr="003554CB">
        <w:rPr>
          <w:color w:val="000000"/>
          <w:sz w:val="18"/>
          <w:szCs w:val="18"/>
        </w:rPr>
        <w:t>deberán identificarse con la letra (A) si es una petición de inclusión, (M) si es una modificación, (B) si se trata de una baja.</w:t>
      </w:r>
    </w:p>
    <w:p w14:paraId="2FE40318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595787D5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3554CB">
        <w:rPr>
          <w:color w:val="000000"/>
          <w:sz w:val="18"/>
          <w:szCs w:val="18"/>
          <w:vertAlign w:val="superscript"/>
        </w:rPr>
        <w:t xml:space="preserve">(3) </w:t>
      </w:r>
      <w:r w:rsidRPr="003554CB">
        <w:rPr>
          <w:color w:val="000000"/>
          <w:sz w:val="18"/>
          <w:szCs w:val="18"/>
        </w:rPr>
        <w:t xml:space="preserve"> </w:t>
      </w:r>
      <w:r w:rsidR="006D06C0" w:rsidRPr="006D06C0">
        <w:rPr>
          <w:color w:val="000000"/>
          <w:sz w:val="18"/>
          <w:szCs w:val="18"/>
        </w:rPr>
        <w:t>De conformidad con la lista establecida en la Decisión 2014/955/UE de la Comisión, de 18 de diciembre de 2014, por la que se modifica la Decisión 2000/532/CE, sobre la lista de residuos, en el Real Decreto 106/2008, de 1 de febrero, sobre pilas y acumuladores y la gestión ambiental de sus residuos, el Real Decreto 110/2015, de 20 de febrero, sobre residuos de aparatos eléctricos y electrónicos y el Real Decreto 265/2021, de 13 de abril, sobre los vehículos al final de su vida útil y por el que se modifica el Reglamento General de Vehículos, aprobado por el Real Decreto 2822/1998, de 23 de diciembre.</w:t>
      </w:r>
    </w:p>
    <w:p w14:paraId="0E02E799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207B9DAB" w14:textId="77777777" w:rsidR="000F1F4C" w:rsidRPr="003554CB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3554CB">
        <w:rPr>
          <w:color w:val="000000"/>
          <w:sz w:val="18"/>
          <w:szCs w:val="18"/>
          <w:vertAlign w:val="superscript"/>
        </w:rPr>
        <w:t>(4)</w:t>
      </w:r>
      <w:r w:rsidRPr="003554CB">
        <w:rPr>
          <w:color w:val="000000"/>
          <w:sz w:val="18"/>
          <w:szCs w:val="18"/>
        </w:rPr>
        <w:t xml:space="preserve"> Características de los residuos que permiten calificarlos de peligrosos, de conformidad con los criterios establecidos en el anexo I de la Ley 7/2022, de 8 de abril, de residuos y suelos contaminados para una economía circular.</w:t>
      </w:r>
    </w:p>
    <w:p w14:paraId="415C6EBB" w14:textId="77777777" w:rsidR="00BE5B6C" w:rsidRPr="003554CB" w:rsidRDefault="00BE5B6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1210CBF6" w14:textId="77777777" w:rsidR="00BE5B6C" w:rsidRPr="003554CB" w:rsidRDefault="00BE5B6C" w:rsidP="00BE5B6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FE2095">
        <w:rPr>
          <w:color w:val="000000"/>
          <w:sz w:val="18"/>
          <w:szCs w:val="18"/>
          <w:vertAlign w:val="superscript"/>
        </w:rPr>
        <w:t>(5)</w:t>
      </w:r>
      <w:r w:rsidRPr="00FE2095">
        <w:rPr>
          <w:color w:val="000000"/>
          <w:sz w:val="18"/>
          <w:szCs w:val="18"/>
        </w:rPr>
        <w:t xml:space="preserve"> La operación de valorización R050</w:t>
      </w:r>
      <w:r w:rsidR="005B03E1" w:rsidRPr="00FE2095">
        <w:rPr>
          <w:color w:val="000000"/>
          <w:sz w:val="18"/>
          <w:szCs w:val="18"/>
        </w:rPr>
        <w:t>6</w:t>
      </w:r>
      <w:r w:rsidRPr="00FE2095">
        <w:rPr>
          <w:color w:val="000000"/>
          <w:sz w:val="18"/>
          <w:szCs w:val="18"/>
        </w:rPr>
        <w:t xml:space="preserve"> solo podrá solicitarse si el material obtenido del proceso de reciclado de los residuos de construcción y demolición alcan</w:t>
      </w:r>
      <w:r w:rsidR="005B03E1" w:rsidRPr="00FE2095">
        <w:rPr>
          <w:color w:val="000000"/>
          <w:sz w:val="18"/>
          <w:szCs w:val="18"/>
        </w:rPr>
        <w:t>za</w:t>
      </w:r>
      <w:r w:rsidRPr="00FE2095">
        <w:rPr>
          <w:color w:val="000000"/>
          <w:sz w:val="18"/>
          <w:szCs w:val="18"/>
        </w:rPr>
        <w:t xml:space="preserve"> el fin de la condición de residuo. </w:t>
      </w:r>
      <w:r w:rsidR="005B03E1" w:rsidRPr="00FE2095">
        <w:rPr>
          <w:color w:val="000000"/>
          <w:sz w:val="18"/>
          <w:szCs w:val="18"/>
        </w:rPr>
        <w:t>Para ello</w:t>
      </w:r>
      <w:r w:rsidRPr="00FE2095">
        <w:rPr>
          <w:color w:val="000000"/>
          <w:sz w:val="18"/>
          <w:szCs w:val="18"/>
        </w:rPr>
        <w:t>, se deberá</w:t>
      </w:r>
      <w:r w:rsidR="00FE2095" w:rsidRPr="00FE2095">
        <w:rPr>
          <w:color w:val="000000"/>
          <w:sz w:val="18"/>
          <w:szCs w:val="18"/>
        </w:rPr>
        <w:t>n</w:t>
      </w:r>
      <w:r w:rsidR="00B76D36" w:rsidRPr="00FE2095">
        <w:rPr>
          <w:color w:val="000000"/>
          <w:sz w:val="18"/>
          <w:szCs w:val="18"/>
        </w:rPr>
        <w:t xml:space="preserve"> enumerar los productos obtenidos del proceso de valorización en este apartado, y</w:t>
      </w:r>
      <w:r w:rsidRPr="00FE2095">
        <w:rPr>
          <w:color w:val="000000"/>
          <w:sz w:val="18"/>
          <w:szCs w:val="18"/>
        </w:rPr>
        <w:t xml:space="preserve"> adjuntar a la solicitud el “ANEXO XIII: FIN DE CONDICIÓN DE RESIDUO”, junto con la documentación detallada en el mismo</w:t>
      </w:r>
      <w:r w:rsidR="005B03E1" w:rsidRPr="00FE2095">
        <w:rPr>
          <w:color w:val="000000"/>
          <w:sz w:val="18"/>
          <w:szCs w:val="18"/>
        </w:rPr>
        <w:t>.</w:t>
      </w:r>
    </w:p>
    <w:p w14:paraId="296D4F8B" w14:textId="77777777" w:rsidR="00971AE4" w:rsidRPr="00D048ED" w:rsidRDefault="00971AE4" w:rsidP="00B61012">
      <w:pPr>
        <w:jc w:val="both"/>
        <w:rPr>
          <w:sz w:val="20"/>
          <w:szCs w:val="20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430"/>
        <w:gridCol w:w="1286"/>
      </w:tblGrid>
      <w:tr w:rsidR="003B4056" w:rsidRPr="003D781A" w14:paraId="21A90DE8" w14:textId="77777777" w:rsidTr="0030525B">
        <w:trPr>
          <w:trHeight w:val="397"/>
          <w:tblHeader/>
        </w:trPr>
        <w:tc>
          <w:tcPr>
            <w:tcW w:w="10399" w:type="dxa"/>
            <w:gridSpan w:val="3"/>
            <w:shd w:val="clear" w:color="auto" w:fill="BFBFBF" w:themeFill="background1" w:themeFillShade="BF"/>
            <w:vAlign w:val="center"/>
          </w:tcPr>
          <w:p w14:paraId="619163A8" w14:textId="77777777" w:rsidR="003B4056" w:rsidRPr="003D781A" w:rsidRDefault="003B4056" w:rsidP="003D781A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3D781A">
              <w:rPr>
                <w:b/>
                <w:color w:val="000000"/>
                <w:sz w:val="20"/>
                <w:szCs w:val="20"/>
              </w:rPr>
              <w:t>CARACTERÍSTICAS DE LA INSTALACIÓN</w:t>
            </w:r>
          </w:p>
        </w:tc>
      </w:tr>
      <w:tr w:rsidR="00CE3FAB" w:rsidRPr="003D781A" w14:paraId="7A2F0890" w14:textId="77777777" w:rsidTr="008D5655">
        <w:trPr>
          <w:trHeight w:val="397"/>
        </w:trPr>
        <w:tc>
          <w:tcPr>
            <w:tcW w:w="10399" w:type="dxa"/>
            <w:gridSpan w:val="3"/>
            <w:shd w:val="clear" w:color="auto" w:fill="auto"/>
            <w:vAlign w:val="center"/>
          </w:tcPr>
          <w:p w14:paraId="6D874A01" w14:textId="77777777" w:rsidR="00CE3FAB" w:rsidRPr="003554CB" w:rsidRDefault="00CE3FAB" w:rsidP="003D781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INSTALACIÓN DE </w:t>
            </w:r>
            <w:r w:rsidR="00154C9F" w:rsidRPr="003554CB">
              <w:rPr>
                <w:color w:val="000000"/>
                <w:sz w:val="18"/>
                <w:szCs w:val="18"/>
              </w:rPr>
              <w:t>TRATAMIENTO</w:t>
            </w:r>
          </w:p>
        </w:tc>
      </w:tr>
      <w:tr w:rsidR="009C5BFF" w:rsidRPr="003D781A" w14:paraId="31623E0B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7968746B" w14:textId="77777777" w:rsidR="009C5BFF" w:rsidRPr="003554CB" w:rsidRDefault="009C5BFF" w:rsidP="009C5BFF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Cerramiento instalación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74733AB" w14:textId="77777777" w:rsidR="009C5BFF" w:rsidRPr="003554CB" w:rsidRDefault="009C5BFF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</w:t>
            </w:r>
            <w:r w:rsidR="00A74882" w:rsidRPr="003554CB">
              <w:rPr>
                <w:color w:val="000000"/>
                <w:sz w:val="18"/>
                <w:szCs w:val="18"/>
              </w:rPr>
              <w:t>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195F845" w14:textId="77777777" w:rsidR="009C5BFF" w:rsidRPr="003554CB" w:rsidRDefault="009C5BFF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0CCD2F9A" w14:textId="77777777" w:rsidTr="0046314C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20F2F0B5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Báscula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30918E3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F0C7ABB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0E6835A6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36A7EE5A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Maquinaria</w:t>
            </w:r>
            <w:r w:rsidR="00D942A5" w:rsidRPr="003554CB">
              <w:rPr>
                <w:color w:val="000000"/>
                <w:sz w:val="18"/>
                <w:szCs w:val="18"/>
              </w:rPr>
              <w:t xml:space="preserve"> de tratamiento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36FD081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6B330A">
              <w:rPr>
                <w:color w:val="000000"/>
                <w:sz w:val="18"/>
                <w:szCs w:val="18"/>
              </w:rPr>
              <w:t>Fija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39ECE96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="006B330A">
              <w:rPr>
                <w:sz w:val="18"/>
                <w:szCs w:val="18"/>
              </w:rPr>
              <w:t>Alquiler</w:t>
            </w:r>
          </w:p>
        </w:tc>
      </w:tr>
      <w:tr w:rsidR="002D1C99" w:rsidRPr="003D781A" w14:paraId="226619D0" w14:textId="77777777" w:rsidTr="00FE2095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4EDEDD06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Superficie impermeable en zona de </w:t>
            </w:r>
            <w:r w:rsidR="00154C9F" w:rsidRPr="003554CB">
              <w:rPr>
                <w:color w:val="000000"/>
                <w:sz w:val="18"/>
                <w:szCs w:val="18"/>
              </w:rPr>
              <w:t>descarga</w:t>
            </w:r>
            <w:r w:rsidRPr="003554CB">
              <w:rPr>
                <w:color w:val="000000"/>
                <w:sz w:val="18"/>
                <w:szCs w:val="18"/>
              </w:rPr>
              <w:t xml:space="preserve"> y </w:t>
            </w:r>
            <w:r w:rsidR="00154C9F" w:rsidRPr="003554CB">
              <w:rPr>
                <w:color w:val="000000"/>
                <w:sz w:val="18"/>
                <w:szCs w:val="18"/>
              </w:rPr>
              <w:t xml:space="preserve">trabajo de </w:t>
            </w:r>
            <w:r w:rsidRPr="003554CB">
              <w:rPr>
                <w:color w:val="000000"/>
                <w:sz w:val="18"/>
                <w:szCs w:val="18"/>
              </w:rPr>
              <w:t>maquinaria</w:t>
            </w:r>
            <w:r w:rsidR="00FE2095">
              <w:rPr>
                <w:color w:val="000000"/>
                <w:sz w:val="18"/>
                <w:szCs w:val="18"/>
              </w:rPr>
              <w:t xml:space="preserve"> (solera de hormigón armado de 20 cm de espesor como mínimo, o arcillas compactadas con </w:t>
            </w:r>
            <w:r w:rsidR="00FE2095" w:rsidRPr="00FE2095">
              <w:rPr>
                <w:color w:val="000000"/>
                <w:sz w:val="18"/>
                <w:szCs w:val="18"/>
              </w:rPr>
              <w:t>espesor mínimo de 50 cm y coeficiente de permeabilidad k &lt; 10</w:t>
            </w:r>
            <w:r w:rsidR="00FE2095" w:rsidRPr="00FE2095">
              <w:rPr>
                <w:color w:val="000000"/>
                <w:sz w:val="18"/>
                <w:szCs w:val="18"/>
                <w:vertAlign w:val="superscript"/>
              </w:rPr>
              <w:t>-9</w:t>
            </w:r>
            <w:r w:rsidR="00FE2095" w:rsidRPr="00FE2095">
              <w:rPr>
                <w:color w:val="000000"/>
                <w:sz w:val="18"/>
                <w:szCs w:val="18"/>
              </w:rPr>
              <w:t xml:space="preserve"> m/s</w:t>
            </w:r>
            <w:r w:rsidR="00FE2095">
              <w:rPr>
                <w:color w:val="000000"/>
                <w:sz w:val="18"/>
                <w:szCs w:val="18"/>
              </w:rPr>
              <w:t>)</w:t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D2001A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5AC5E1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429DA75B" w14:textId="77777777" w:rsidTr="00FE2095">
        <w:trPr>
          <w:trHeight w:val="510"/>
        </w:trPr>
        <w:tc>
          <w:tcPr>
            <w:tcW w:w="7683" w:type="dxa"/>
            <w:shd w:val="clear" w:color="auto" w:fill="auto"/>
            <w:vAlign w:val="center"/>
          </w:tcPr>
          <w:p w14:paraId="41F90892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Sistema de recogida y </w:t>
            </w:r>
            <w:r w:rsidR="00FE2095">
              <w:rPr>
                <w:color w:val="000000"/>
                <w:sz w:val="18"/>
                <w:szCs w:val="18"/>
              </w:rPr>
              <w:t>conducción</w:t>
            </w:r>
            <w:r w:rsidRPr="003554CB">
              <w:rPr>
                <w:color w:val="000000"/>
                <w:sz w:val="18"/>
                <w:szCs w:val="18"/>
              </w:rPr>
              <w:t xml:space="preserve"> de lixiviados </w:t>
            </w:r>
            <w:r w:rsidR="00FE2095">
              <w:rPr>
                <w:color w:val="000000"/>
                <w:sz w:val="18"/>
                <w:szCs w:val="18"/>
              </w:rPr>
              <w:t>desde</w:t>
            </w:r>
            <w:r w:rsidRPr="003554CB">
              <w:rPr>
                <w:color w:val="000000"/>
                <w:sz w:val="18"/>
                <w:szCs w:val="18"/>
              </w:rPr>
              <w:t xml:space="preserve"> zona de </w:t>
            </w:r>
            <w:r w:rsidR="00154C9F" w:rsidRPr="003554CB">
              <w:rPr>
                <w:color w:val="000000"/>
                <w:sz w:val="18"/>
                <w:szCs w:val="18"/>
              </w:rPr>
              <w:t>descarga y trabajo de maquinaria</w:t>
            </w:r>
            <w:r w:rsidR="00FE2095">
              <w:rPr>
                <w:color w:val="000000"/>
                <w:sz w:val="18"/>
                <w:szCs w:val="18"/>
              </w:rPr>
              <w:t xml:space="preserve"> hasta balsa de almacenamiento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9CA91DF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B4AE0C5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FE2095" w:rsidRPr="003D781A" w14:paraId="0C725D29" w14:textId="77777777" w:rsidTr="00FE2095">
        <w:trPr>
          <w:trHeight w:val="510"/>
        </w:trPr>
        <w:tc>
          <w:tcPr>
            <w:tcW w:w="7683" w:type="dxa"/>
            <w:shd w:val="clear" w:color="auto" w:fill="auto"/>
            <w:vAlign w:val="center"/>
          </w:tcPr>
          <w:p w14:paraId="352A13F8" w14:textId="77777777" w:rsidR="00FE2095" w:rsidRPr="003554CB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Balsa de almacenamiento de lixiviados con capacidad suficiente para almacenar las precipitaciones máximas diarias, para un periodo de retorno de 25 años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A4CD6A1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0D2A78B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036BBFBB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1A6CA352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Zona almacenamiento de áridos reciclados y escombro limpio sobre suelo compactado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4C247D2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4A249F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10BD4B34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57A725D9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Zona almacenamiento rechazo en contenedor</w:t>
            </w:r>
            <w:r w:rsidR="00FE2095">
              <w:rPr>
                <w:color w:val="000000"/>
                <w:sz w:val="18"/>
                <w:szCs w:val="18"/>
              </w:rPr>
              <w:t>, trojes, etc.,</w:t>
            </w:r>
            <w:r w:rsidRPr="003554CB">
              <w:rPr>
                <w:color w:val="000000"/>
                <w:sz w:val="18"/>
                <w:szCs w:val="18"/>
              </w:rPr>
              <w:t xml:space="preserve"> o </w:t>
            </w:r>
            <w:r w:rsidR="00FE2095">
              <w:rPr>
                <w:color w:val="000000"/>
                <w:sz w:val="18"/>
                <w:szCs w:val="18"/>
              </w:rPr>
              <w:t xml:space="preserve">en acopios </w:t>
            </w:r>
            <w:r w:rsidRPr="003554CB">
              <w:rPr>
                <w:color w:val="000000"/>
                <w:sz w:val="18"/>
                <w:szCs w:val="18"/>
              </w:rPr>
              <w:t xml:space="preserve">sobre solera impermeable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63E986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027E8B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13A10555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48FABFEA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Sistema de drenaje de pluviales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A14C6C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FDB1F7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961D6" w:rsidRPr="003D781A" w14:paraId="6C06AF80" w14:textId="77777777" w:rsidTr="003554CB">
        <w:trPr>
          <w:trHeight w:val="510"/>
        </w:trPr>
        <w:tc>
          <w:tcPr>
            <w:tcW w:w="7683" w:type="dxa"/>
            <w:shd w:val="clear" w:color="auto" w:fill="auto"/>
            <w:vAlign w:val="center"/>
          </w:tcPr>
          <w:p w14:paraId="235654FD" w14:textId="77777777" w:rsidR="006961D6" w:rsidRPr="003554CB" w:rsidRDefault="006961D6" w:rsidP="006961D6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Dispositivos, registros, arquetas y demás utensilios para la realización de mediciones y tomas de muestras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072FD9" w14:textId="77777777" w:rsidR="006961D6" w:rsidRPr="003554CB" w:rsidRDefault="006961D6" w:rsidP="006961D6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C36BAE" w14:textId="77777777" w:rsidR="006961D6" w:rsidRPr="003554CB" w:rsidRDefault="006961D6" w:rsidP="006961D6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2D1C99" w:rsidRPr="003D781A" w14:paraId="5F00029D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5787B1AB" w14:textId="77777777" w:rsidR="002D1C99" w:rsidRPr="003554CB" w:rsidRDefault="002D1C99" w:rsidP="002D1C9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Almacén de residuos peligrosos según Orden 21/01/2003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7C3D1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  <w:r w:rsidR="00A74882" w:rsidRPr="003554CB">
              <w:rPr>
                <w:color w:val="000000"/>
                <w:sz w:val="18"/>
                <w:szCs w:val="18"/>
              </w:rPr>
              <w:t>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3DFE279" w14:textId="77777777" w:rsidR="002D1C99" w:rsidRPr="003554CB" w:rsidRDefault="002D1C99" w:rsidP="002D1C99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9A7684" w:rsidRPr="003D781A" w14:paraId="16D70AE5" w14:textId="77777777" w:rsidTr="00CB4ED4">
        <w:trPr>
          <w:trHeight w:val="794"/>
        </w:trPr>
        <w:tc>
          <w:tcPr>
            <w:tcW w:w="7683" w:type="dxa"/>
            <w:shd w:val="clear" w:color="auto" w:fill="auto"/>
            <w:vAlign w:val="center"/>
          </w:tcPr>
          <w:p w14:paraId="1E7125E4" w14:textId="77777777" w:rsidR="009A7684" w:rsidRPr="003554CB" w:rsidRDefault="0002167E" w:rsidP="003D781A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Almacenamiento</w:t>
            </w:r>
            <w:r w:rsidR="009A7684" w:rsidRPr="003554CB">
              <w:rPr>
                <w:color w:val="000000"/>
                <w:sz w:val="18"/>
                <w:szCs w:val="18"/>
              </w:rPr>
              <w:t xml:space="preserve"> </w:t>
            </w:r>
            <w:r w:rsidR="009C5BFF" w:rsidRPr="003554CB">
              <w:rPr>
                <w:color w:val="000000"/>
                <w:sz w:val="18"/>
                <w:szCs w:val="18"/>
              </w:rPr>
              <w:t xml:space="preserve">de </w:t>
            </w:r>
            <w:r w:rsidR="009A7684" w:rsidRPr="003554CB">
              <w:rPr>
                <w:color w:val="000000"/>
                <w:sz w:val="18"/>
                <w:szCs w:val="18"/>
              </w:rPr>
              <w:t>residuos no peligrosos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75C76208" w14:textId="77777777" w:rsidR="009A7684" w:rsidRPr="003554CB" w:rsidRDefault="007968C7" w:rsidP="009A7684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9"/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bookmarkEnd w:id="3"/>
            <w:r w:rsidR="009A7684" w:rsidRPr="003554CB">
              <w:rPr>
                <w:color w:val="000000"/>
                <w:sz w:val="18"/>
                <w:szCs w:val="18"/>
              </w:rPr>
              <w:t xml:space="preserve"> Contenedores</w:t>
            </w:r>
          </w:p>
          <w:p w14:paraId="7D08D4AC" w14:textId="77777777" w:rsidR="009A7684" w:rsidRPr="003554CB" w:rsidRDefault="007968C7" w:rsidP="007968C7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b/>
                <w:sz w:val="18"/>
                <w:szCs w:val="18"/>
              </w:rPr>
              <w:t xml:space="preserve"> </w:t>
            </w:r>
            <w:r w:rsidR="009A7684" w:rsidRPr="003554CB">
              <w:rPr>
                <w:color w:val="000000"/>
                <w:sz w:val="18"/>
                <w:szCs w:val="18"/>
              </w:rPr>
              <w:t>Sobre suelo</w:t>
            </w:r>
          </w:p>
          <w:p w14:paraId="56D3CFC8" w14:textId="77777777" w:rsidR="009A7684" w:rsidRPr="003554CB" w:rsidRDefault="007968C7" w:rsidP="0002167E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="006731C2" w:rsidRPr="003554CB">
              <w:rPr>
                <w:b/>
                <w:sz w:val="18"/>
                <w:szCs w:val="18"/>
              </w:rPr>
              <w:t xml:space="preserve"> </w:t>
            </w:r>
            <w:r w:rsidR="006731C2" w:rsidRPr="003554CB">
              <w:rPr>
                <w:sz w:val="18"/>
                <w:szCs w:val="18"/>
              </w:rPr>
              <w:t>O</w:t>
            </w:r>
            <w:r w:rsidR="009A7684" w:rsidRPr="003554CB">
              <w:rPr>
                <w:color w:val="000000"/>
                <w:sz w:val="18"/>
                <w:szCs w:val="18"/>
              </w:rPr>
              <w:t>tro:</w:t>
            </w:r>
            <w:r w:rsidR="003D516F" w:rsidRPr="003554CB">
              <w:rPr>
                <w:color w:val="000000"/>
                <w:sz w:val="18"/>
                <w:szCs w:val="18"/>
              </w:rPr>
              <w:t xml:space="preserve"> </w:t>
            </w:r>
            <w:r w:rsidR="003D516F"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516F"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="003D516F" w:rsidRPr="003554CB">
              <w:rPr>
                <w:noProof/>
                <w:sz w:val="18"/>
                <w:szCs w:val="18"/>
              </w:rPr>
            </w:r>
            <w:r w:rsidR="003D516F" w:rsidRPr="003554CB">
              <w:rPr>
                <w:noProof/>
                <w:sz w:val="18"/>
                <w:szCs w:val="18"/>
              </w:rPr>
              <w:fldChar w:fldCharType="separate"/>
            </w:r>
            <w:r w:rsidR="003D516F" w:rsidRPr="003554CB">
              <w:rPr>
                <w:noProof/>
                <w:sz w:val="18"/>
                <w:szCs w:val="18"/>
              </w:rPr>
              <w:t> </w:t>
            </w:r>
            <w:r w:rsidR="003D516F" w:rsidRPr="003554CB">
              <w:rPr>
                <w:noProof/>
                <w:sz w:val="18"/>
                <w:szCs w:val="18"/>
              </w:rPr>
              <w:t> </w:t>
            </w:r>
            <w:r w:rsidR="003D516F" w:rsidRPr="003554CB">
              <w:rPr>
                <w:noProof/>
                <w:sz w:val="18"/>
                <w:szCs w:val="18"/>
              </w:rPr>
              <w:t> </w:t>
            </w:r>
            <w:r w:rsidR="003D516F" w:rsidRPr="003554CB">
              <w:rPr>
                <w:noProof/>
                <w:sz w:val="18"/>
                <w:szCs w:val="18"/>
              </w:rPr>
              <w:t> </w:t>
            </w:r>
            <w:r w:rsidR="003D516F" w:rsidRPr="003554CB">
              <w:rPr>
                <w:noProof/>
                <w:sz w:val="18"/>
                <w:szCs w:val="18"/>
              </w:rPr>
              <w:t> </w:t>
            </w:r>
            <w:r w:rsidR="003D516F"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B330A" w:rsidRPr="003554CB" w14:paraId="1C4568B8" w14:textId="77777777" w:rsidTr="0046314C">
        <w:trPr>
          <w:trHeight w:val="397"/>
        </w:trPr>
        <w:tc>
          <w:tcPr>
            <w:tcW w:w="10399" w:type="dxa"/>
            <w:gridSpan w:val="3"/>
            <w:shd w:val="clear" w:color="auto" w:fill="auto"/>
            <w:vAlign w:val="center"/>
          </w:tcPr>
          <w:p w14:paraId="52C9A17F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bookmarkStart w:id="4" w:name="_Hlk136604485"/>
            <w:r w:rsidRPr="003554CB">
              <w:rPr>
                <w:color w:val="000000"/>
                <w:sz w:val="18"/>
                <w:szCs w:val="18"/>
              </w:rPr>
              <w:t xml:space="preserve">INSTALACIÓN DE </w:t>
            </w:r>
            <w:r>
              <w:rPr>
                <w:color w:val="000000"/>
                <w:sz w:val="18"/>
                <w:szCs w:val="18"/>
              </w:rPr>
              <w:t>CLASIFICACIÓN Y ALMACENAMIENTO</w:t>
            </w:r>
          </w:p>
        </w:tc>
      </w:tr>
      <w:tr w:rsidR="006B330A" w:rsidRPr="003554CB" w14:paraId="481ACCEB" w14:textId="77777777" w:rsidTr="0046314C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2DCF1DAE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Cerramiento instalación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DB276F2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28A20D8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7526D01B" w14:textId="77777777" w:rsidTr="0046314C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47343407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Superficie impermeable en zona de descarga y trabajo de maquinaria</w:t>
            </w:r>
            <w:r>
              <w:rPr>
                <w:color w:val="000000"/>
                <w:sz w:val="18"/>
                <w:szCs w:val="18"/>
              </w:rPr>
              <w:t xml:space="preserve"> (solera de hormigón armado de 20 cm de espesor como mínimo, o arcillas compactadas con </w:t>
            </w:r>
            <w:r w:rsidRPr="00FE2095">
              <w:rPr>
                <w:color w:val="000000"/>
                <w:sz w:val="18"/>
                <w:szCs w:val="18"/>
              </w:rPr>
              <w:t>espesor mínimo de 50 cm y coeficiente de permeabilidad k &lt; 10</w:t>
            </w:r>
            <w:r w:rsidRPr="00FE2095">
              <w:rPr>
                <w:color w:val="000000"/>
                <w:sz w:val="18"/>
                <w:szCs w:val="18"/>
                <w:vertAlign w:val="superscript"/>
              </w:rPr>
              <w:t>-9</w:t>
            </w:r>
            <w:r w:rsidRPr="00FE2095">
              <w:rPr>
                <w:color w:val="000000"/>
                <w:sz w:val="18"/>
                <w:szCs w:val="18"/>
              </w:rPr>
              <w:t xml:space="preserve"> m/s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8BCD685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F7E8E53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1BAB7D49" w14:textId="77777777" w:rsidTr="006B330A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6D0A805C" w14:textId="77777777" w:rsidR="006B330A" w:rsidRDefault="006B330A" w:rsidP="006B330A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Sistema de recogida y </w:t>
            </w:r>
            <w:r>
              <w:rPr>
                <w:color w:val="000000"/>
                <w:sz w:val="18"/>
                <w:szCs w:val="18"/>
              </w:rPr>
              <w:t>conducción</w:t>
            </w:r>
            <w:r w:rsidRPr="003554CB">
              <w:rPr>
                <w:color w:val="000000"/>
                <w:sz w:val="18"/>
                <w:szCs w:val="18"/>
              </w:rPr>
              <w:t xml:space="preserve"> de lixiviados </w:t>
            </w:r>
            <w:r>
              <w:rPr>
                <w:color w:val="000000"/>
                <w:sz w:val="18"/>
                <w:szCs w:val="18"/>
              </w:rPr>
              <w:t>desde</w:t>
            </w:r>
            <w:r w:rsidRPr="003554CB">
              <w:rPr>
                <w:color w:val="000000"/>
                <w:sz w:val="18"/>
                <w:szCs w:val="18"/>
              </w:rPr>
              <w:t xml:space="preserve"> zona de descarga y trabajo de maquinaria</w:t>
            </w:r>
            <w:r>
              <w:rPr>
                <w:color w:val="000000"/>
                <w:sz w:val="18"/>
                <w:szCs w:val="18"/>
              </w:rPr>
              <w:t xml:space="preserve"> hasta balsa de almacenamiento </w:t>
            </w:r>
          </w:p>
          <w:p w14:paraId="46EB40A2" w14:textId="77777777" w:rsidR="006B330A" w:rsidRPr="003554CB" w:rsidRDefault="006B330A" w:rsidP="006B330A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(excepto instalaciones bajo cubierta </w:t>
            </w:r>
            <w:r w:rsidR="006C7E54">
              <w:rPr>
                <w:color w:val="000000"/>
                <w:sz w:val="18"/>
                <w:szCs w:val="18"/>
              </w:rPr>
              <w:t>y/</w:t>
            </w:r>
            <w:r>
              <w:rPr>
                <w:color w:val="000000"/>
                <w:sz w:val="18"/>
                <w:szCs w:val="18"/>
              </w:rPr>
              <w:t>o almacenamiento de RCD limpios seleccionados)</w:t>
            </w:r>
            <w:r w:rsidRPr="003554C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1B6064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74DB87E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6647073B" w14:textId="77777777" w:rsidTr="006B330A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1CF22640" w14:textId="77777777" w:rsidR="006B330A" w:rsidRDefault="006B330A" w:rsidP="006B330A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Balsa de almacenamiento de lixiviados con capacidad suficiente para almacenar las precipitaciones máximas diarias, para un periodo de retorno de 25 años</w:t>
            </w:r>
          </w:p>
          <w:p w14:paraId="10B218BB" w14:textId="77777777" w:rsidR="006B330A" w:rsidRPr="003554CB" w:rsidRDefault="006B330A" w:rsidP="006B330A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(excepto instalaciones bajo cubierta </w:t>
            </w:r>
            <w:r w:rsidR="006C7E54">
              <w:rPr>
                <w:color w:val="000000"/>
                <w:sz w:val="18"/>
                <w:szCs w:val="18"/>
              </w:rPr>
              <w:t>y/</w:t>
            </w:r>
            <w:r>
              <w:rPr>
                <w:color w:val="000000"/>
                <w:sz w:val="18"/>
                <w:szCs w:val="18"/>
              </w:rPr>
              <w:t>o almacenamiento de RCD limpios seleccionados)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B6B693F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2B148EB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139E971A" w14:textId="77777777" w:rsidTr="0046314C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4DED548D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lastRenderedPageBreak/>
              <w:t>Sistema de drenaje de pluviales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D18834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5630AB6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66B903A6" w14:textId="77777777" w:rsidTr="0046314C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46176FA6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Almacén de residuos peligrosos según Orden 21/01/2003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C231DC8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A3A3967" w14:textId="77777777" w:rsidR="006B330A" w:rsidRPr="003554CB" w:rsidRDefault="006B330A" w:rsidP="0046314C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554CB" w14:paraId="40F6A172" w14:textId="77777777" w:rsidTr="0046314C">
        <w:trPr>
          <w:trHeight w:val="794"/>
        </w:trPr>
        <w:tc>
          <w:tcPr>
            <w:tcW w:w="7683" w:type="dxa"/>
            <w:shd w:val="clear" w:color="auto" w:fill="auto"/>
            <w:vAlign w:val="center"/>
          </w:tcPr>
          <w:p w14:paraId="62CDF256" w14:textId="77777777" w:rsidR="006B330A" w:rsidRPr="003554CB" w:rsidRDefault="006B330A" w:rsidP="0046314C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Almacenamiento de residuos no peligrosos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11D6B0D3" w14:textId="77777777" w:rsidR="006B330A" w:rsidRPr="003554CB" w:rsidRDefault="006B330A" w:rsidP="0046314C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Contenedores</w:t>
            </w:r>
          </w:p>
          <w:p w14:paraId="744A517C" w14:textId="77777777" w:rsidR="006B330A" w:rsidRPr="003554CB" w:rsidRDefault="006B330A" w:rsidP="0046314C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b/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Sobre suelo</w:t>
            </w:r>
          </w:p>
          <w:p w14:paraId="62250326" w14:textId="77777777" w:rsidR="006B330A" w:rsidRPr="003554CB" w:rsidRDefault="006B330A" w:rsidP="0046314C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b/>
                <w:sz w:val="18"/>
                <w:szCs w:val="18"/>
              </w:rPr>
              <w:t xml:space="preserve"> </w:t>
            </w:r>
            <w:r w:rsidRPr="003554CB">
              <w:rPr>
                <w:sz w:val="18"/>
                <w:szCs w:val="18"/>
              </w:rPr>
              <w:t>O</w:t>
            </w:r>
            <w:r w:rsidRPr="003554CB">
              <w:rPr>
                <w:color w:val="000000"/>
                <w:sz w:val="18"/>
                <w:szCs w:val="18"/>
              </w:rPr>
              <w:t xml:space="preserve">tro: </w:t>
            </w: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2095" w:rsidRPr="003D781A" w14:paraId="1B42732D" w14:textId="77777777" w:rsidTr="008D5655">
        <w:trPr>
          <w:trHeight w:val="397"/>
        </w:trPr>
        <w:tc>
          <w:tcPr>
            <w:tcW w:w="10399" w:type="dxa"/>
            <w:gridSpan w:val="3"/>
            <w:shd w:val="clear" w:color="auto" w:fill="auto"/>
            <w:vAlign w:val="center"/>
          </w:tcPr>
          <w:p w14:paraId="509C67AF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INSTALACIÓN DE </w:t>
            </w:r>
            <w:r>
              <w:rPr>
                <w:color w:val="000000"/>
                <w:sz w:val="18"/>
                <w:szCs w:val="18"/>
              </w:rPr>
              <w:t>ALMACENAMIENTO</w:t>
            </w:r>
          </w:p>
        </w:tc>
      </w:tr>
      <w:tr w:rsidR="00FE2095" w:rsidRPr="003D781A" w14:paraId="327BF7E4" w14:textId="77777777" w:rsidTr="00CB4ED4">
        <w:trPr>
          <w:trHeight w:val="397"/>
        </w:trPr>
        <w:tc>
          <w:tcPr>
            <w:tcW w:w="7683" w:type="dxa"/>
            <w:shd w:val="clear" w:color="auto" w:fill="auto"/>
            <w:vAlign w:val="center"/>
          </w:tcPr>
          <w:p w14:paraId="5F494D94" w14:textId="77777777" w:rsidR="00FE2095" w:rsidRPr="003554CB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Cerramiento instalación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A320481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BE38542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FE2095" w:rsidRPr="003D781A" w14:paraId="2FF10F6A" w14:textId="77777777" w:rsidTr="00FE2095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58E1A12C" w14:textId="77777777" w:rsidR="00FE2095" w:rsidRPr="003554CB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Superficie impermeable en zona de descarga y trabajo de maquinaria</w:t>
            </w:r>
            <w:r>
              <w:rPr>
                <w:color w:val="000000"/>
                <w:sz w:val="18"/>
                <w:szCs w:val="18"/>
              </w:rPr>
              <w:t xml:space="preserve"> (solera de hormigón armado de 20 cm de espesor como mínimo, o arcillas compactadas con </w:t>
            </w:r>
            <w:r w:rsidRPr="00FE2095">
              <w:rPr>
                <w:color w:val="000000"/>
                <w:sz w:val="18"/>
                <w:szCs w:val="18"/>
              </w:rPr>
              <w:t>espesor mínimo de 50 cm y coeficiente de permeabilidad k &lt; 10</w:t>
            </w:r>
            <w:r w:rsidRPr="00FE2095">
              <w:rPr>
                <w:color w:val="000000"/>
                <w:sz w:val="18"/>
                <w:szCs w:val="18"/>
                <w:vertAlign w:val="superscript"/>
              </w:rPr>
              <w:t>-9</w:t>
            </w:r>
            <w:r w:rsidRPr="00FE2095">
              <w:rPr>
                <w:color w:val="000000"/>
                <w:sz w:val="18"/>
                <w:szCs w:val="18"/>
              </w:rPr>
              <w:t xml:space="preserve"> m/s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F0E96D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37EFA3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FE2095" w:rsidRPr="003D781A" w14:paraId="697E3F53" w14:textId="77777777" w:rsidTr="006B330A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4DE92F1F" w14:textId="77777777" w:rsidR="006B330A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 xml:space="preserve">Sistema de recogida y </w:t>
            </w:r>
            <w:r>
              <w:rPr>
                <w:color w:val="000000"/>
                <w:sz w:val="18"/>
                <w:szCs w:val="18"/>
              </w:rPr>
              <w:t>conducción</w:t>
            </w:r>
            <w:r w:rsidRPr="003554CB">
              <w:rPr>
                <w:color w:val="000000"/>
                <w:sz w:val="18"/>
                <w:szCs w:val="18"/>
              </w:rPr>
              <w:t xml:space="preserve"> de lixiviados </w:t>
            </w:r>
            <w:r>
              <w:rPr>
                <w:color w:val="000000"/>
                <w:sz w:val="18"/>
                <w:szCs w:val="18"/>
              </w:rPr>
              <w:t>desde</w:t>
            </w:r>
            <w:r w:rsidRPr="003554CB">
              <w:rPr>
                <w:color w:val="000000"/>
                <w:sz w:val="18"/>
                <w:szCs w:val="18"/>
              </w:rPr>
              <w:t xml:space="preserve"> zona de descarga y trabajo de maquinaria</w:t>
            </w:r>
            <w:r>
              <w:rPr>
                <w:color w:val="000000"/>
                <w:sz w:val="18"/>
                <w:szCs w:val="18"/>
              </w:rPr>
              <w:t xml:space="preserve"> hasta balsa de almacenamiento</w:t>
            </w:r>
            <w:r w:rsidR="006B330A">
              <w:rPr>
                <w:color w:val="000000"/>
                <w:sz w:val="18"/>
                <w:szCs w:val="18"/>
              </w:rPr>
              <w:t xml:space="preserve"> </w:t>
            </w:r>
          </w:p>
          <w:p w14:paraId="05C19B65" w14:textId="77777777" w:rsidR="00FE2095" w:rsidRPr="003554CB" w:rsidRDefault="006B330A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(excepto instalaciones bajo cubierta </w:t>
            </w:r>
            <w:r w:rsidR="006C7E54">
              <w:rPr>
                <w:color w:val="000000"/>
                <w:sz w:val="18"/>
                <w:szCs w:val="18"/>
              </w:rPr>
              <w:t>y/</w:t>
            </w:r>
            <w:r>
              <w:rPr>
                <w:color w:val="000000"/>
                <w:sz w:val="18"/>
                <w:szCs w:val="18"/>
              </w:rPr>
              <w:t>o almacenamiento de RCD limpios seleccionados)</w:t>
            </w:r>
            <w:r w:rsidR="00FE2095" w:rsidRPr="003554C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733114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12EBFBB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FE2095" w:rsidRPr="003D781A" w14:paraId="667D289C" w14:textId="77777777" w:rsidTr="006B330A">
        <w:trPr>
          <w:trHeight w:val="737"/>
        </w:trPr>
        <w:tc>
          <w:tcPr>
            <w:tcW w:w="7683" w:type="dxa"/>
            <w:shd w:val="clear" w:color="auto" w:fill="auto"/>
            <w:vAlign w:val="center"/>
          </w:tcPr>
          <w:p w14:paraId="2B503D8D" w14:textId="77777777" w:rsidR="00FE2095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Balsa de almacenamiento de lixiviados con capacidad suficiente para almacenar las precipitaciones máximas diarias, para un periodo de retorno de 25 años</w:t>
            </w:r>
          </w:p>
          <w:p w14:paraId="4056215D" w14:textId="77777777" w:rsidR="006B330A" w:rsidRPr="003554CB" w:rsidRDefault="006B330A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(excepto instalaciones bajo cubierta </w:t>
            </w:r>
            <w:r w:rsidR="006C7E54">
              <w:rPr>
                <w:color w:val="000000"/>
                <w:sz w:val="18"/>
                <w:szCs w:val="18"/>
              </w:rPr>
              <w:t>y/</w:t>
            </w:r>
            <w:r>
              <w:rPr>
                <w:color w:val="000000"/>
                <w:sz w:val="18"/>
                <w:szCs w:val="18"/>
              </w:rPr>
              <w:t>o almacenamiento de RCD limpios seleccionados)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34AD024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1FC960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FE2095" w:rsidRPr="003D781A" w14:paraId="3FEDC17D" w14:textId="77777777" w:rsidTr="00815B5C">
        <w:trPr>
          <w:trHeight w:val="397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E679" w14:textId="77777777" w:rsidR="00FE2095" w:rsidRPr="003554CB" w:rsidRDefault="00FE2095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Sistema de drenaje de pluviales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415AF30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EEE8840" w14:textId="77777777" w:rsidR="00FE2095" w:rsidRPr="003554CB" w:rsidRDefault="00FE2095" w:rsidP="00FE2095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D781A" w14:paraId="3251CA3E" w14:textId="77777777" w:rsidTr="00815B5C">
        <w:trPr>
          <w:trHeight w:val="397"/>
        </w:trPr>
        <w:tc>
          <w:tcPr>
            <w:tcW w:w="76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4A1C4" w14:textId="77777777" w:rsidR="006B330A" w:rsidRPr="003554CB" w:rsidRDefault="006B330A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3554CB">
              <w:rPr>
                <w:color w:val="000000"/>
                <w:sz w:val="18"/>
                <w:szCs w:val="18"/>
              </w:rPr>
              <w:t>Almacenamiento de residuos no peligrosos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B5EAF5F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SÍ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A7AC12D" w14:textId="77777777" w:rsidR="006B330A" w:rsidRPr="003554CB" w:rsidRDefault="006B330A" w:rsidP="006B330A">
            <w:pPr>
              <w:jc w:val="center"/>
              <w:rPr>
                <w:color w:val="000000"/>
                <w:sz w:val="18"/>
                <w:szCs w:val="18"/>
              </w:rPr>
            </w:pPr>
            <w:r w:rsidRPr="003554CB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sz w:val="18"/>
                <w:szCs w:val="18"/>
              </w:rPr>
              <w:instrText xml:space="preserve"> FORMCHECKBOX </w:instrText>
            </w:r>
            <w:r w:rsidRPr="003554CB">
              <w:rPr>
                <w:sz w:val="18"/>
                <w:szCs w:val="18"/>
              </w:rPr>
            </w:r>
            <w:r w:rsidRPr="003554CB">
              <w:rPr>
                <w:sz w:val="18"/>
                <w:szCs w:val="18"/>
              </w:rPr>
              <w:fldChar w:fldCharType="separate"/>
            </w:r>
            <w:r w:rsidRPr="003554CB">
              <w:rPr>
                <w:sz w:val="18"/>
                <w:szCs w:val="18"/>
              </w:rPr>
              <w:fldChar w:fldCharType="end"/>
            </w:r>
            <w:r w:rsidRPr="003554CB">
              <w:rPr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NO</w:t>
            </w:r>
          </w:p>
        </w:tc>
      </w:tr>
      <w:tr w:rsidR="006B330A" w:rsidRPr="003D781A" w14:paraId="42EF6327" w14:textId="77777777" w:rsidTr="00815B5C">
        <w:trPr>
          <w:trHeight w:val="794"/>
        </w:trPr>
        <w:tc>
          <w:tcPr>
            <w:tcW w:w="7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7FC6" w14:textId="77777777" w:rsidR="006B330A" w:rsidRPr="003554CB" w:rsidRDefault="006B330A" w:rsidP="00FE2095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54DA7AD6" w14:textId="77777777" w:rsidR="006B330A" w:rsidRPr="003554CB" w:rsidRDefault="006B330A" w:rsidP="00FE2095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color w:val="000000"/>
                <w:sz w:val="18"/>
                <w:szCs w:val="18"/>
              </w:rPr>
              <w:t xml:space="preserve"> Contenedores</w:t>
            </w:r>
          </w:p>
          <w:p w14:paraId="5CA74E83" w14:textId="77777777" w:rsidR="006B330A" w:rsidRPr="003554CB" w:rsidRDefault="006B330A" w:rsidP="00FE2095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b/>
                <w:sz w:val="18"/>
                <w:szCs w:val="18"/>
              </w:rPr>
              <w:t xml:space="preserve"> </w:t>
            </w:r>
            <w:r w:rsidRPr="003554CB">
              <w:rPr>
                <w:color w:val="000000"/>
                <w:sz w:val="18"/>
                <w:szCs w:val="18"/>
              </w:rPr>
              <w:t>Sobre suelo</w:t>
            </w:r>
          </w:p>
          <w:p w14:paraId="197BF193" w14:textId="77777777" w:rsidR="006B330A" w:rsidRPr="003554CB" w:rsidRDefault="006B330A" w:rsidP="00FE2095">
            <w:pPr>
              <w:rPr>
                <w:color w:val="000000"/>
                <w:sz w:val="18"/>
                <w:szCs w:val="18"/>
              </w:rPr>
            </w:pPr>
            <w:r w:rsidRPr="003554CB">
              <w:rPr>
                <w:b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CB">
              <w:rPr>
                <w:b/>
                <w:sz w:val="18"/>
                <w:szCs w:val="18"/>
              </w:rPr>
              <w:instrText xml:space="preserve"> FORMCHECKBOX </w:instrText>
            </w:r>
            <w:r w:rsidRPr="003554CB">
              <w:rPr>
                <w:b/>
                <w:sz w:val="18"/>
                <w:szCs w:val="18"/>
              </w:rPr>
            </w:r>
            <w:r w:rsidRPr="003554CB">
              <w:rPr>
                <w:b/>
                <w:sz w:val="18"/>
                <w:szCs w:val="18"/>
              </w:rPr>
              <w:fldChar w:fldCharType="separate"/>
            </w:r>
            <w:r w:rsidRPr="003554CB">
              <w:rPr>
                <w:b/>
                <w:sz w:val="18"/>
                <w:szCs w:val="18"/>
              </w:rPr>
              <w:fldChar w:fldCharType="end"/>
            </w:r>
            <w:r w:rsidRPr="003554CB">
              <w:rPr>
                <w:b/>
                <w:sz w:val="18"/>
                <w:szCs w:val="18"/>
              </w:rPr>
              <w:t xml:space="preserve"> </w:t>
            </w:r>
            <w:r w:rsidRPr="003554CB">
              <w:rPr>
                <w:sz w:val="18"/>
                <w:szCs w:val="18"/>
              </w:rPr>
              <w:t>O</w:t>
            </w:r>
            <w:r w:rsidRPr="003554CB">
              <w:rPr>
                <w:color w:val="000000"/>
                <w:sz w:val="18"/>
                <w:szCs w:val="18"/>
              </w:rPr>
              <w:t xml:space="preserve">tro: </w:t>
            </w:r>
            <w:r w:rsidRPr="003554C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CB">
              <w:rPr>
                <w:noProof/>
                <w:sz w:val="18"/>
                <w:szCs w:val="18"/>
              </w:rPr>
              <w:instrText xml:space="preserve"> FORMTEXT </w:instrText>
            </w:r>
            <w:r w:rsidRPr="003554CB">
              <w:rPr>
                <w:noProof/>
                <w:sz w:val="18"/>
                <w:szCs w:val="18"/>
              </w:rPr>
            </w:r>
            <w:r w:rsidRPr="003554CB">
              <w:rPr>
                <w:noProof/>
                <w:sz w:val="18"/>
                <w:szCs w:val="18"/>
              </w:rPr>
              <w:fldChar w:fldCharType="separate"/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t> </w:t>
            </w:r>
            <w:r w:rsidRPr="003554CB">
              <w:rPr>
                <w:noProof/>
                <w:sz w:val="18"/>
                <w:szCs w:val="18"/>
              </w:rPr>
              <w:fldChar w:fldCharType="end"/>
            </w:r>
          </w:p>
        </w:tc>
      </w:tr>
      <w:bookmarkEnd w:id="4"/>
    </w:tbl>
    <w:p w14:paraId="74BBA555" w14:textId="77777777" w:rsidR="009D21B1" w:rsidRPr="003554CB" w:rsidRDefault="009D21B1" w:rsidP="00B61012">
      <w:pPr>
        <w:jc w:val="both"/>
        <w:rPr>
          <w:sz w:val="18"/>
          <w:szCs w:val="18"/>
        </w:rPr>
      </w:pPr>
    </w:p>
    <w:p w14:paraId="5DC2A9BC" w14:textId="77777777" w:rsidR="00DF24FF" w:rsidRPr="003554CB" w:rsidRDefault="00DF24FF" w:rsidP="00DF24FF">
      <w:pPr>
        <w:jc w:val="both"/>
        <w:rPr>
          <w:color w:val="000000"/>
          <w:sz w:val="18"/>
          <w:szCs w:val="18"/>
          <w:lang w:val="es-ES_tradnl"/>
        </w:rPr>
      </w:pPr>
      <w:r w:rsidRPr="003554CB">
        <w:rPr>
          <w:color w:val="000000"/>
          <w:sz w:val="18"/>
          <w:szCs w:val="18"/>
        </w:rPr>
        <w:t xml:space="preserve">De la documentación que acompañe a la solicitud deberá desprenderse que se cumplen, como mínimo, las condiciones que se detallan en </w:t>
      </w:r>
      <w:r w:rsidR="00A97AD2" w:rsidRPr="003554CB">
        <w:rPr>
          <w:color w:val="000000"/>
          <w:sz w:val="18"/>
          <w:szCs w:val="18"/>
        </w:rPr>
        <w:t>el</w:t>
      </w:r>
      <w:r w:rsidRPr="003554CB">
        <w:rPr>
          <w:color w:val="000000"/>
          <w:sz w:val="18"/>
          <w:szCs w:val="18"/>
          <w:lang w:val="es-ES_tradnl"/>
        </w:rPr>
        <w:t xml:space="preserve"> Real Decreto 105/2008, de 1 de febrero, por el que se regula la producción y gestión de los residuos de construcción y demolición. </w:t>
      </w:r>
    </w:p>
    <w:p w14:paraId="0FF674E1" w14:textId="77777777" w:rsidR="003B4056" w:rsidRDefault="003B4056" w:rsidP="00B61012">
      <w:pPr>
        <w:jc w:val="both"/>
        <w:rPr>
          <w:sz w:val="28"/>
          <w:szCs w:val="28"/>
        </w:rPr>
      </w:pPr>
    </w:p>
    <w:sectPr w:rsidR="003B4056" w:rsidSect="006E6D36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B910" w14:textId="77777777" w:rsidR="00C70A12" w:rsidRDefault="00C70A12">
      <w:r>
        <w:separator/>
      </w:r>
    </w:p>
  </w:endnote>
  <w:endnote w:type="continuationSeparator" w:id="0">
    <w:p w14:paraId="5CDEEABA" w14:textId="77777777" w:rsidR="00C70A12" w:rsidRDefault="00C7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4A02" w14:textId="77777777" w:rsidR="008109A5" w:rsidRPr="003664B5" w:rsidRDefault="00022933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7527C" wp14:editId="79C447A5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91A79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75989D2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191C" w14:textId="77777777" w:rsidR="00C70A12" w:rsidRDefault="00C70A12">
      <w:r>
        <w:separator/>
      </w:r>
    </w:p>
  </w:footnote>
  <w:footnote w:type="continuationSeparator" w:id="0">
    <w:p w14:paraId="02F4D2F3" w14:textId="77777777" w:rsidR="00C70A12" w:rsidRDefault="00C7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7499" w14:textId="77777777" w:rsidR="007B72BE" w:rsidRDefault="00022933" w:rsidP="007B72BE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4264BA7B" wp14:editId="2D52E491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CDB62" w14:textId="77777777" w:rsidR="007B72BE" w:rsidRPr="002F7810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0393B95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Consejería de Desarrollo Sostenible</w:t>
    </w:r>
    <w:r w:rsidRPr="009079C5">
      <w:rPr>
        <w:color w:val="000066"/>
        <w:sz w:val="20"/>
        <w:szCs w:val="20"/>
      </w:rPr>
      <w:t xml:space="preserve"> </w:t>
    </w:r>
  </w:p>
  <w:p w14:paraId="1EAF9C12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Dirección General de Economía Circular</w:t>
    </w:r>
    <w:r w:rsidR="00FC4457">
      <w:rPr>
        <w:b/>
        <w:color w:val="000066"/>
        <w:sz w:val="20"/>
        <w:szCs w:val="20"/>
      </w:rPr>
      <w:t xml:space="preserve"> y Agenda 2030</w:t>
    </w:r>
  </w:p>
  <w:p w14:paraId="52032951" w14:textId="77777777" w:rsidR="00833E09" w:rsidRPr="00833E09" w:rsidRDefault="00833E09" w:rsidP="000C498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73"/>
    <w:multiLevelType w:val="hybridMultilevel"/>
    <w:tmpl w:val="2B0AADE2"/>
    <w:lvl w:ilvl="0" w:tplc="30FCB87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8F"/>
    <w:multiLevelType w:val="hybridMultilevel"/>
    <w:tmpl w:val="A7E2F6DE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2D0"/>
    <w:multiLevelType w:val="hybridMultilevel"/>
    <w:tmpl w:val="E7B83FD6"/>
    <w:lvl w:ilvl="0" w:tplc="27D4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u w:color="000080"/>
      </w:rPr>
    </w:lvl>
    <w:lvl w:ilvl="1" w:tplc="9A1A54E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  <w:u w:color="000080"/>
      </w:rPr>
    </w:lvl>
    <w:lvl w:ilvl="2" w:tplc="200CF30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u w:color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772241136">
    <w:abstractNumId w:val="10"/>
  </w:num>
  <w:num w:numId="2" w16cid:durableId="673264011">
    <w:abstractNumId w:val="6"/>
  </w:num>
  <w:num w:numId="3" w16cid:durableId="461578628">
    <w:abstractNumId w:val="4"/>
  </w:num>
  <w:num w:numId="4" w16cid:durableId="1354185088">
    <w:abstractNumId w:val="9"/>
  </w:num>
  <w:num w:numId="5" w16cid:durableId="621225660">
    <w:abstractNumId w:val="2"/>
  </w:num>
  <w:num w:numId="6" w16cid:durableId="1621565110">
    <w:abstractNumId w:val="7"/>
  </w:num>
  <w:num w:numId="7" w16cid:durableId="501431741">
    <w:abstractNumId w:val="1"/>
  </w:num>
  <w:num w:numId="8" w16cid:durableId="1262838834">
    <w:abstractNumId w:val="8"/>
  </w:num>
  <w:num w:numId="9" w16cid:durableId="978802106">
    <w:abstractNumId w:val="5"/>
  </w:num>
  <w:num w:numId="10" w16cid:durableId="405802837">
    <w:abstractNumId w:val="3"/>
  </w:num>
  <w:num w:numId="11" w16cid:durableId="72387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28yfbGwWabGzrsdIDffle2VqNv0oliJSFtk6lSLyvypKQvtSAqLk85CneypTpv8+X3WWNKdobRPU95dcgDRLA==" w:salt="o7/rXZvvd862Qva8DP7WMg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08E7"/>
    <w:rsid w:val="0002167E"/>
    <w:rsid w:val="00022933"/>
    <w:rsid w:val="000273C0"/>
    <w:rsid w:val="00027801"/>
    <w:rsid w:val="000340E5"/>
    <w:rsid w:val="00040B9C"/>
    <w:rsid w:val="00043F07"/>
    <w:rsid w:val="00053A77"/>
    <w:rsid w:val="00063B84"/>
    <w:rsid w:val="0007009F"/>
    <w:rsid w:val="00071776"/>
    <w:rsid w:val="000749CF"/>
    <w:rsid w:val="00076F41"/>
    <w:rsid w:val="00080B07"/>
    <w:rsid w:val="00082C4B"/>
    <w:rsid w:val="000931AD"/>
    <w:rsid w:val="000A5010"/>
    <w:rsid w:val="000B27A0"/>
    <w:rsid w:val="000B2D50"/>
    <w:rsid w:val="000C09D4"/>
    <w:rsid w:val="000C163F"/>
    <w:rsid w:val="000C498C"/>
    <w:rsid w:val="000C545E"/>
    <w:rsid w:val="000C7ACB"/>
    <w:rsid w:val="000D3ED6"/>
    <w:rsid w:val="000E29A8"/>
    <w:rsid w:val="000F1437"/>
    <w:rsid w:val="000F1F4C"/>
    <w:rsid w:val="000F415C"/>
    <w:rsid w:val="0010413B"/>
    <w:rsid w:val="00104AF9"/>
    <w:rsid w:val="001101A7"/>
    <w:rsid w:val="001274E1"/>
    <w:rsid w:val="0013659B"/>
    <w:rsid w:val="0015026E"/>
    <w:rsid w:val="00151652"/>
    <w:rsid w:val="001522AD"/>
    <w:rsid w:val="00153FB9"/>
    <w:rsid w:val="00154C9F"/>
    <w:rsid w:val="001572C9"/>
    <w:rsid w:val="00160218"/>
    <w:rsid w:val="001678AE"/>
    <w:rsid w:val="00174E5E"/>
    <w:rsid w:val="00174E5F"/>
    <w:rsid w:val="001803B8"/>
    <w:rsid w:val="001805E6"/>
    <w:rsid w:val="001860AD"/>
    <w:rsid w:val="001906BB"/>
    <w:rsid w:val="0019444B"/>
    <w:rsid w:val="001970D7"/>
    <w:rsid w:val="001A68B6"/>
    <w:rsid w:val="001A7353"/>
    <w:rsid w:val="001A73FB"/>
    <w:rsid w:val="001C1DF9"/>
    <w:rsid w:val="001C2406"/>
    <w:rsid w:val="001C3AEF"/>
    <w:rsid w:val="001D0AE7"/>
    <w:rsid w:val="001D6851"/>
    <w:rsid w:val="001D6E60"/>
    <w:rsid w:val="001D704F"/>
    <w:rsid w:val="001E30D6"/>
    <w:rsid w:val="001E3165"/>
    <w:rsid w:val="001E4A57"/>
    <w:rsid w:val="001E711E"/>
    <w:rsid w:val="001F08B9"/>
    <w:rsid w:val="001F5840"/>
    <w:rsid w:val="001F7686"/>
    <w:rsid w:val="002077C5"/>
    <w:rsid w:val="00217BD5"/>
    <w:rsid w:val="00224BEC"/>
    <w:rsid w:val="00227FD8"/>
    <w:rsid w:val="00230274"/>
    <w:rsid w:val="002356CA"/>
    <w:rsid w:val="00235FE5"/>
    <w:rsid w:val="002478BE"/>
    <w:rsid w:val="00252996"/>
    <w:rsid w:val="00253168"/>
    <w:rsid w:val="00256268"/>
    <w:rsid w:val="00260A70"/>
    <w:rsid w:val="002703A1"/>
    <w:rsid w:val="00271F89"/>
    <w:rsid w:val="0027628C"/>
    <w:rsid w:val="00276957"/>
    <w:rsid w:val="00277C01"/>
    <w:rsid w:val="00281D62"/>
    <w:rsid w:val="002839AF"/>
    <w:rsid w:val="00292DFF"/>
    <w:rsid w:val="002948D3"/>
    <w:rsid w:val="00294E80"/>
    <w:rsid w:val="002B653D"/>
    <w:rsid w:val="002C3076"/>
    <w:rsid w:val="002D0A98"/>
    <w:rsid w:val="002D1C99"/>
    <w:rsid w:val="002D44CA"/>
    <w:rsid w:val="002D6797"/>
    <w:rsid w:val="002D7765"/>
    <w:rsid w:val="002D7FE2"/>
    <w:rsid w:val="002E2451"/>
    <w:rsid w:val="002E3B71"/>
    <w:rsid w:val="002E55C3"/>
    <w:rsid w:val="002F1490"/>
    <w:rsid w:val="002F24A3"/>
    <w:rsid w:val="002F2FE6"/>
    <w:rsid w:val="002F4E5F"/>
    <w:rsid w:val="002F5AF1"/>
    <w:rsid w:val="0030525B"/>
    <w:rsid w:val="003079C9"/>
    <w:rsid w:val="00312271"/>
    <w:rsid w:val="00314104"/>
    <w:rsid w:val="00316FB3"/>
    <w:rsid w:val="0032503F"/>
    <w:rsid w:val="00330514"/>
    <w:rsid w:val="00332031"/>
    <w:rsid w:val="00333BBD"/>
    <w:rsid w:val="00340FE4"/>
    <w:rsid w:val="00342C46"/>
    <w:rsid w:val="0034364D"/>
    <w:rsid w:val="00343B20"/>
    <w:rsid w:val="00344760"/>
    <w:rsid w:val="0034684F"/>
    <w:rsid w:val="00350452"/>
    <w:rsid w:val="003512B4"/>
    <w:rsid w:val="003554CB"/>
    <w:rsid w:val="00361711"/>
    <w:rsid w:val="0036419D"/>
    <w:rsid w:val="003664B5"/>
    <w:rsid w:val="00382F40"/>
    <w:rsid w:val="003A4CDD"/>
    <w:rsid w:val="003A5225"/>
    <w:rsid w:val="003A7649"/>
    <w:rsid w:val="003A7F5C"/>
    <w:rsid w:val="003B3FA1"/>
    <w:rsid w:val="003B4056"/>
    <w:rsid w:val="003C01C9"/>
    <w:rsid w:val="003C4F52"/>
    <w:rsid w:val="003D478A"/>
    <w:rsid w:val="003D4FA9"/>
    <w:rsid w:val="003D516F"/>
    <w:rsid w:val="003D781A"/>
    <w:rsid w:val="003E049B"/>
    <w:rsid w:val="003E25DA"/>
    <w:rsid w:val="003E6210"/>
    <w:rsid w:val="003F0493"/>
    <w:rsid w:val="003F1A11"/>
    <w:rsid w:val="003F5C9B"/>
    <w:rsid w:val="00407568"/>
    <w:rsid w:val="0042696B"/>
    <w:rsid w:val="004271F9"/>
    <w:rsid w:val="0043125F"/>
    <w:rsid w:val="0043544F"/>
    <w:rsid w:val="00446035"/>
    <w:rsid w:val="004555EA"/>
    <w:rsid w:val="004615BB"/>
    <w:rsid w:val="00463033"/>
    <w:rsid w:val="0046314C"/>
    <w:rsid w:val="00467FE5"/>
    <w:rsid w:val="004815D9"/>
    <w:rsid w:val="00484B46"/>
    <w:rsid w:val="0049205D"/>
    <w:rsid w:val="00494ABF"/>
    <w:rsid w:val="00495FB6"/>
    <w:rsid w:val="00496DF6"/>
    <w:rsid w:val="004A1E52"/>
    <w:rsid w:val="004A3336"/>
    <w:rsid w:val="004A3CF1"/>
    <w:rsid w:val="004A72E0"/>
    <w:rsid w:val="004A7F18"/>
    <w:rsid w:val="004B271D"/>
    <w:rsid w:val="004B2739"/>
    <w:rsid w:val="004D1D21"/>
    <w:rsid w:val="004D236A"/>
    <w:rsid w:val="004D2494"/>
    <w:rsid w:val="004E147C"/>
    <w:rsid w:val="004E2E64"/>
    <w:rsid w:val="004E49F0"/>
    <w:rsid w:val="004E71A3"/>
    <w:rsid w:val="004F06AF"/>
    <w:rsid w:val="004F4A7C"/>
    <w:rsid w:val="004F6644"/>
    <w:rsid w:val="005037AA"/>
    <w:rsid w:val="0050505B"/>
    <w:rsid w:val="00506B70"/>
    <w:rsid w:val="00506CA2"/>
    <w:rsid w:val="0051491B"/>
    <w:rsid w:val="005172A3"/>
    <w:rsid w:val="00531BB5"/>
    <w:rsid w:val="005321D0"/>
    <w:rsid w:val="00544FE6"/>
    <w:rsid w:val="005502C9"/>
    <w:rsid w:val="00552478"/>
    <w:rsid w:val="005556D3"/>
    <w:rsid w:val="00560357"/>
    <w:rsid w:val="00564740"/>
    <w:rsid w:val="00570F28"/>
    <w:rsid w:val="00580274"/>
    <w:rsid w:val="0058056D"/>
    <w:rsid w:val="00583BB9"/>
    <w:rsid w:val="005841F1"/>
    <w:rsid w:val="00590FF1"/>
    <w:rsid w:val="005911BD"/>
    <w:rsid w:val="00596E37"/>
    <w:rsid w:val="005A24D6"/>
    <w:rsid w:val="005B03E1"/>
    <w:rsid w:val="005C1902"/>
    <w:rsid w:val="005C25AA"/>
    <w:rsid w:val="005C3DB4"/>
    <w:rsid w:val="005D1A60"/>
    <w:rsid w:val="005E3299"/>
    <w:rsid w:val="005F0E46"/>
    <w:rsid w:val="006057E0"/>
    <w:rsid w:val="00614758"/>
    <w:rsid w:val="00620E0C"/>
    <w:rsid w:val="006249F1"/>
    <w:rsid w:val="00627EA2"/>
    <w:rsid w:val="00635848"/>
    <w:rsid w:val="00637156"/>
    <w:rsid w:val="006515A1"/>
    <w:rsid w:val="006538F6"/>
    <w:rsid w:val="00654E18"/>
    <w:rsid w:val="006578F1"/>
    <w:rsid w:val="00662236"/>
    <w:rsid w:val="00662FF0"/>
    <w:rsid w:val="00665036"/>
    <w:rsid w:val="00667321"/>
    <w:rsid w:val="006674EE"/>
    <w:rsid w:val="006731C2"/>
    <w:rsid w:val="00673AA4"/>
    <w:rsid w:val="00677EA4"/>
    <w:rsid w:val="00690FCD"/>
    <w:rsid w:val="006961D6"/>
    <w:rsid w:val="006A5D3E"/>
    <w:rsid w:val="006B330A"/>
    <w:rsid w:val="006B4A4B"/>
    <w:rsid w:val="006C175C"/>
    <w:rsid w:val="006C7E54"/>
    <w:rsid w:val="006D06C0"/>
    <w:rsid w:val="006D42D2"/>
    <w:rsid w:val="006E10BD"/>
    <w:rsid w:val="006E600D"/>
    <w:rsid w:val="006E6D36"/>
    <w:rsid w:val="006E742C"/>
    <w:rsid w:val="007015D4"/>
    <w:rsid w:val="007016A5"/>
    <w:rsid w:val="007032C7"/>
    <w:rsid w:val="00710EF3"/>
    <w:rsid w:val="007127DA"/>
    <w:rsid w:val="00712F84"/>
    <w:rsid w:val="00715827"/>
    <w:rsid w:val="0072166C"/>
    <w:rsid w:val="007326BE"/>
    <w:rsid w:val="0074271E"/>
    <w:rsid w:val="00743E89"/>
    <w:rsid w:val="00745310"/>
    <w:rsid w:val="007501CA"/>
    <w:rsid w:val="00752610"/>
    <w:rsid w:val="00753F0A"/>
    <w:rsid w:val="00757429"/>
    <w:rsid w:val="00767285"/>
    <w:rsid w:val="007679ED"/>
    <w:rsid w:val="00777AF4"/>
    <w:rsid w:val="00780D86"/>
    <w:rsid w:val="00786C0D"/>
    <w:rsid w:val="00790C22"/>
    <w:rsid w:val="00791184"/>
    <w:rsid w:val="007918A6"/>
    <w:rsid w:val="007968C7"/>
    <w:rsid w:val="00797138"/>
    <w:rsid w:val="007A5B0B"/>
    <w:rsid w:val="007A743B"/>
    <w:rsid w:val="007B166D"/>
    <w:rsid w:val="007B20BC"/>
    <w:rsid w:val="007B2356"/>
    <w:rsid w:val="007B328A"/>
    <w:rsid w:val="007B6C4B"/>
    <w:rsid w:val="007B72BE"/>
    <w:rsid w:val="007C512E"/>
    <w:rsid w:val="007D03E7"/>
    <w:rsid w:val="007D620C"/>
    <w:rsid w:val="007F14FF"/>
    <w:rsid w:val="007F2B7F"/>
    <w:rsid w:val="00803CFA"/>
    <w:rsid w:val="0080698F"/>
    <w:rsid w:val="008100A9"/>
    <w:rsid w:val="008109A5"/>
    <w:rsid w:val="00810E60"/>
    <w:rsid w:val="00812C2C"/>
    <w:rsid w:val="00815B5C"/>
    <w:rsid w:val="00822D17"/>
    <w:rsid w:val="008263C0"/>
    <w:rsid w:val="00826941"/>
    <w:rsid w:val="00833E09"/>
    <w:rsid w:val="0085036A"/>
    <w:rsid w:val="008511DE"/>
    <w:rsid w:val="00860F32"/>
    <w:rsid w:val="00867A1D"/>
    <w:rsid w:val="008800A1"/>
    <w:rsid w:val="0089106C"/>
    <w:rsid w:val="008938DB"/>
    <w:rsid w:val="008A178C"/>
    <w:rsid w:val="008B3537"/>
    <w:rsid w:val="008B54F2"/>
    <w:rsid w:val="008B748A"/>
    <w:rsid w:val="008C0F2A"/>
    <w:rsid w:val="008C5466"/>
    <w:rsid w:val="008C78CB"/>
    <w:rsid w:val="008D05EA"/>
    <w:rsid w:val="008D168B"/>
    <w:rsid w:val="008D3096"/>
    <w:rsid w:val="008D5655"/>
    <w:rsid w:val="008E31E0"/>
    <w:rsid w:val="008E59C3"/>
    <w:rsid w:val="0090003F"/>
    <w:rsid w:val="0090247D"/>
    <w:rsid w:val="00903DAB"/>
    <w:rsid w:val="009079C5"/>
    <w:rsid w:val="009203F8"/>
    <w:rsid w:val="009232E4"/>
    <w:rsid w:val="00927238"/>
    <w:rsid w:val="0093021A"/>
    <w:rsid w:val="0093398B"/>
    <w:rsid w:val="00935946"/>
    <w:rsid w:val="00943B38"/>
    <w:rsid w:val="00950078"/>
    <w:rsid w:val="00963552"/>
    <w:rsid w:val="009663B4"/>
    <w:rsid w:val="00971AE4"/>
    <w:rsid w:val="00971FEF"/>
    <w:rsid w:val="00973C1B"/>
    <w:rsid w:val="009752BC"/>
    <w:rsid w:val="00977F4F"/>
    <w:rsid w:val="009803FF"/>
    <w:rsid w:val="00980677"/>
    <w:rsid w:val="009923C9"/>
    <w:rsid w:val="009930E5"/>
    <w:rsid w:val="009A14C3"/>
    <w:rsid w:val="009A7684"/>
    <w:rsid w:val="009B6919"/>
    <w:rsid w:val="009C3418"/>
    <w:rsid w:val="009C5BFF"/>
    <w:rsid w:val="009C6E3C"/>
    <w:rsid w:val="009D1EF3"/>
    <w:rsid w:val="009D21B1"/>
    <w:rsid w:val="009D719B"/>
    <w:rsid w:val="009E6239"/>
    <w:rsid w:val="009F00F6"/>
    <w:rsid w:val="00A04352"/>
    <w:rsid w:val="00A04B17"/>
    <w:rsid w:val="00A10CA1"/>
    <w:rsid w:val="00A14E21"/>
    <w:rsid w:val="00A248B1"/>
    <w:rsid w:val="00A4103D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4882"/>
    <w:rsid w:val="00A82AAD"/>
    <w:rsid w:val="00A8673B"/>
    <w:rsid w:val="00A929CD"/>
    <w:rsid w:val="00A97306"/>
    <w:rsid w:val="00A97AD2"/>
    <w:rsid w:val="00AA1F16"/>
    <w:rsid w:val="00AA2CFD"/>
    <w:rsid w:val="00AA40A6"/>
    <w:rsid w:val="00AB0275"/>
    <w:rsid w:val="00AB1AE3"/>
    <w:rsid w:val="00AC0420"/>
    <w:rsid w:val="00AC33C6"/>
    <w:rsid w:val="00AC661A"/>
    <w:rsid w:val="00AC7992"/>
    <w:rsid w:val="00AD0FF9"/>
    <w:rsid w:val="00AD7137"/>
    <w:rsid w:val="00AE298F"/>
    <w:rsid w:val="00AF1818"/>
    <w:rsid w:val="00B01ADF"/>
    <w:rsid w:val="00B07FCC"/>
    <w:rsid w:val="00B127B5"/>
    <w:rsid w:val="00B14B7F"/>
    <w:rsid w:val="00B25B6C"/>
    <w:rsid w:val="00B32591"/>
    <w:rsid w:val="00B376E8"/>
    <w:rsid w:val="00B46129"/>
    <w:rsid w:val="00B537EC"/>
    <w:rsid w:val="00B61012"/>
    <w:rsid w:val="00B717D3"/>
    <w:rsid w:val="00B76A67"/>
    <w:rsid w:val="00B76D36"/>
    <w:rsid w:val="00B8416A"/>
    <w:rsid w:val="00B84AF1"/>
    <w:rsid w:val="00B968B2"/>
    <w:rsid w:val="00B97F4C"/>
    <w:rsid w:val="00BA73CB"/>
    <w:rsid w:val="00BB78EE"/>
    <w:rsid w:val="00BC2C23"/>
    <w:rsid w:val="00BC31AD"/>
    <w:rsid w:val="00BC6BDF"/>
    <w:rsid w:val="00BD2ABA"/>
    <w:rsid w:val="00BD74F8"/>
    <w:rsid w:val="00BE052C"/>
    <w:rsid w:val="00BE469D"/>
    <w:rsid w:val="00BE5B6C"/>
    <w:rsid w:val="00BF0F51"/>
    <w:rsid w:val="00BF27BD"/>
    <w:rsid w:val="00BF7281"/>
    <w:rsid w:val="00C01310"/>
    <w:rsid w:val="00C0757E"/>
    <w:rsid w:val="00C106D9"/>
    <w:rsid w:val="00C14455"/>
    <w:rsid w:val="00C52202"/>
    <w:rsid w:val="00C64DDB"/>
    <w:rsid w:val="00C658A7"/>
    <w:rsid w:val="00C70743"/>
    <w:rsid w:val="00C709BB"/>
    <w:rsid w:val="00C70A12"/>
    <w:rsid w:val="00C77358"/>
    <w:rsid w:val="00C846B9"/>
    <w:rsid w:val="00C85969"/>
    <w:rsid w:val="00C90E17"/>
    <w:rsid w:val="00CB4ED4"/>
    <w:rsid w:val="00CC0048"/>
    <w:rsid w:val="00CC1ADC"/>
    <w:rsid w:val="00CD0C8D"/>
    <w:rsid w:val="00CD148D"/>
    <w:rsid w:val="00CD2345"/>
    <w:rsid w:val="00CD2787"/>
    <w:rsid w:val="00CE0294"/>
    <w:rsid w:val="00CE3FAB"/>
    <w:rsid w:val="00CE52A8"/>
    <w:rsid w:val="00CE6EB1"/>
    <w:rsid w:val="00CF0448"/>
    <w:rsid w:val="00D01D2D"/>
    <w:rsid w:val="00D03787"/>
    <w:rsid w:val="00D044AC"/>
    <w:rsid w:val="00D048ED"/>
    <w:rsid w:val="00D1318D"/>
    <w:rsid w:val="00D15F75"/>
    <w:rsid w:val="00D20382"/>
    <w:rsid w:val="00D219DC"/>
    <w:rsid w:val="00D27D85"/>
    <w:rsid w:val="00D35BEE"/>
    <w:rsid w:val="00D36055"/>
    <w:rsid w:val="00D40606"/>
    <w:rsid w:val="00D4223A"/>
    <w:rsid w:val="00D42647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42A5"/>
    <w:rsid w:val="00D9508B"/>
    <w:rsid w:val="00D96359"/>
    <w:rsid w:val="00DA3D00"/>
    <w:rsid w:val="00DA58E0"/>
    <w:rsid w:val="00DA662C"/>
    <w:rsid w:val="00DB00F4"/>
    <w:rsid w:val="00DC242C"/>
    <w:rsid w:val="00DC623C"/>
    <w:rsid w:val="00DE36AE"/>
    <w:rsid w:val="00DF02F4"/>
    <w:rsid w:val="00DF22ED"/>
    <w:rsid w:val="00DF24FF"/>
    <w:rsid w:val="00DF58D8"/>
    <w:rsid w:val="00E008C1"/>
    <w:rsid w:val="00E00982"/>
    <w:rsid w:val="00E05A11"/>
    <w:rsid w:val="00E15AB4"/>
    <w:rsid w:val="00E16E6D"/>
    <w:rsid w:val="00E26747"/>
    <w:rsid w:val="00E27B8C"/>
    <w:rsid w:val="00E36AD8"/>
    <w:rsid w:val="00E37ABF"/>
    <w:rsid w:val="00E40459"/>
    <w:rsid w:val="00E4597B"/>
    <w:rsid w:val="00E525FF"/>
    <w:rsid w:val="00E565A8"/>
    <w:rsid w:val="00E56E51"/>
    <w:rsid w:val="00E56ED0"/>
    <w:rsid w:val="00E5774D"/>
    <w:rsid w:val="00E60A23"/>
    <w:rsid w:val="00E6208B"/>
    <w:rsid w:val="00E622A6"/>
    <w:rsid w:val="00E7287F"/>
    <w:rsid w:val="00E73EE2"/>
    <w:rsid w:val="00E766BF"/>
    <w:rsid w:val="00E8090D"/>
    <w:rsid w:val="00E81544"/>
    <w:rsid w:val="00E83448"/>
    <w:rsid w:val="00E86D32"/>
    <w:rsid w:val="00E916E3"/>
    <w:rsid w:val="00EB62B9"/>
    <w:rsid w:val="00EB6343"/>
    <w:rsid w:val="00EC6802"/>
    <w:rsid w:val="00ED0477"/>
    <w:rsid w:val="00ED2F4E"/>
    <w:rsid w:val="00ED408D"/>
    <w:rsid w:val="00ED4C7B"/>
    <w:rsid w:val="00ED4D90"/>
    <w:rsid w:val="00ED6847"/>
    <w:rsid w:val="00EF3CA4"/>
    <w:rsid w:val="00EF59B1"/>
    <w:rsid w:val="00EF72B9"/>
    <w:rsid w:val="00F00087"/>
    <w:rsid w:val="00F06629"/>
    <w:rsid w:val="00F1174A"/>
    <w:rsid w:val="00F205A2"/>
    <w:rsid w:val="00F208D6"/>
    <w:rsid w:val="00F2512B"/>
    <w:rsid w:val="00F355CD"/>
    <w:rsid w:val="00F45A20"/>
    <w:rsid w:val="00F45B69"/>
    <w:rsid w:val="00F6103E"/>
    <w:rsid w:val="00F61C08"/>
    <w:rsid w:val="00F65595"/>
    <w:rsid w:val="00F77D32"/>
    <w:rsid w:val="00F823F5"/>
    <w:rsid w:val="00F9307B"/>
    <w:rsid w:val="00F94AE2"/>
    <w:rsid w:val="00F96954"/>
    <w:rsid w:val="00FA42CD"/>
    <w:rsid w:val="00FB1AE3"/>
    <w:rsid w:val="00FB7BA0"/>
    <w:rsid w:val="00FC2AB7"/>
    <w:rsid w:val="00FC4457"/>
    <w:rsid w:val="00FC5624"/>
    <w:rsid w:val="00FD1B42"/>
    <w:rsid w:val="00FD2D82"/>
    <w:rsid w:val="00FE1AE0"/>
    <w:rsid w:val="00FE2095"/>
    <w:rsid w:val="00FE3D6F"/>
    <w:rsid w:val="00FE5029"/>
    <w:rsid w:val="00FE6B1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9FEAA40"/>
  <w15:chartTrackingRefBased/>
  <w15:docId w15:val="{C8F9D124-9675-4C5C-850E-220AB871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0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236A"/>
    <w:pPr>
      <w:keepNext/>
      <w:outlineLvl w:val="1"/>
    </w:pPr>
    <w:rPr>
      <w:rFonts w:ascii="Verdana" w:hAnsi="Verdana"/>
      <w:b/>
      <w:color w:val="000080"/>
      <w:sz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D236A"/>
    <w:pPr>
      <w:jc w:val="center"/>
    </w:pPr>
    <w:rPr>
      <w:rFonts w:ascii="Verdana" w:hAnsi="Verdana"/>
      <w:b/>
      <w:sz w:val="22"/>
      <w:szCs w:val="20"/>
    </w:rPr>
  </w:style>
  <w:style w:type="character" w:styleId="Refdecomentario">
    <w:name w:val="annotation reference"/>
    <w:semiHidden/>
    <w:rsid w:val="00040B9C"/>
    <w:rPr>
      <w:sz w:val="16"/>
      <w:szCs w:val="16"/>
    </w:rPr>
  </w:style>
  <w:style w:type="paragraph" w:styleId="Textocomentario">
    <w:name w:val="annotation text"/>
    <w:basedOn w:val="Normal"/>
    <w:semiHidden/>
    <w:rsid w:val="0004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0B9C"/>
    <w:rPr>
      <w:b/>
      <w:bCs/>
    </w:rPr>
  </w:style>
  <w:style w:type="character" w:customStyle="1" w:styleId="EncabezadoCar">
    <w:name w:val="Encabezado Car"/>
    <w:link w:val="Encabezado"/>
    <w:rsid w:val="007B72B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F054-3148-4A87-A22B-77B45183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Sánchez Mora Moreno</dc:creator>
  <cp:keywords/>
  <dc:description/>
  <cp:lastModifiedBy>Esther Sánchez Mora Moreno</cp:lastModifiedBy>
  <cp:revision>2</cp:revision>
  <dcterms:created xsi:type="dcterms:W3CDTF">2024-12-10T13:26:00Z</dcterms:created>
  <dcterms:modified xsi:type="dcterms:W3CDTF">2024-12-10T13:26:00Z</dcterms:modified>
</cp:coreProperties>
</file>