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AD4D" w14:textId="77777777" w:rsidR="00576537" w:rsidRDefault="00576537" w:rsidP="00064E43">
      <w:pPr>
        <w:spacing w:before="80" w:after="80"/>
        <w:jc w:val="center"/>
        <w:rPr>
          <w:rFonts w:ascii="Arial Narrow" w:hAnsi="Arial Narrow" w:cs="Arial"/>
          <w:b/>
          <w:sz w:val="22"/>
          <w:szCs w:val="32"/>
          <w:lang w:val="es-ES"/>
        </w:rPr>
      </w:pPr>
    </w:p>
    <w:p w14:paraId="5B8F5C4F" w14:textId="77777777" w:rsidR="00576537" w:rsidRDefault="00576537" w:rsidP="00064E43">
      <w:pPr>
        <w:spacing w:before="80" w:after="80"/>
        <w:jc w:val="center"/>
        <w:rPr>
          <w:rFonts w:ascii="Arial Narrow" w:hAnsi="Arial Narrow" w:cs="Arial"/>
          <w:b/>
          <w:sz w:val="22"/>
          <w:szCs w:val="32"/>
          <w:lang w:val="es-ES"/>
        </w:rPr>
      </w:pPr>
    </w:p>
    <w:p w14:paraId="7ADD1580" w14:textId="77777777" w:rsidR="00576537" w:rsidRDefault="00576537" w:rsidP="00064E43">
      <w:pPr>
        <w:spacing w:before="80" w:after="80"/>
        <w:jc w:val="center"/>
        <w:rPr>
          <w:rFonts w:ascii="Arial Narrow" w:hAnsi="Arial Narrow" w:cs="Arial"/>
          <w:b/>
          <w:sz w:val="22"/>
          <w:szCs w:val="32"/>
          <w:lang w:val="es-ES"/>
        </w:rPr>
      </w:pPr>
    </w:p>
    <w:p w14:paraId="18051B3E" w14:textId="77777777" w:rsidR="00576537" w:rsidRDefault="00576537" w:rsidP="00064E43">
      <w:pPr>
        <w:spacing w:before="80" w:after="80"/>
        <w:jc w:val="center"/>
        <w:rPr>
          <w:rFonts w:ascii="Arial Narrow" w:hAnsi="Arial Narrow" w:cs="Arial"/>
          <w:b/>
          <w:sz w:val="22"/>
          <w:szCs w:val="32"/>
          <w:lang w:val="es-ES"/>
        </w:rPr>
      </w:pPr>
    </w:p>
    <w:p w14:paraId="7AFFF28F" w14:textId="10C1F3FF" w:rsidR="00576537" w:rsidRDefault="00576537" w:rsidP="00064E43">
      <w:pPr>
        <w:spacing w:before="80" w:after="80"/>
        <w:jc w:val="center"/>
        <w:rPr>
          <w:rFonts w:ascii="Arial Narrow" w:hAnsi="Arial Narrow" w:cs="Arial"/>
          <w:b/>
          <w:sz w:val="22"/>
          <w:szCs w:val="32"/>
          <w:lang w:val="es-ES"/>
        </w:rPr>
      </w:pPr>
      <w:r>
        <w:rPr>
          <w:noProof/>
          <w:lang w:val="es-ES" w:eastAsia="es-ES"/>
        </w:rPr>
        <w:drawing>
          <wp:inline distT="0" distB="0" distL="0" distR="0" wp14:anchorId="7BBA47E3" wp14:editId="32C5A655">
            <wp:extent cx="5759450" cy="3962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96240"/>
                    </a:xfrm>
                    <a:prstGeom prst="rect">
                      <a:avLst/>
                    </a:prstGeom>
                  </pic:spPr>
                </pic:pic>
              </a:graphicData>
            </a:graphic>
          </wp:inline>
        </w:drawing>
      </w:r>
    </w:p>
    <w:p w14:paraId="26E4203C" w14:textId="77777777" w:rsidR="00576537" w:rsidRDefault="00576537" w:rsidP="00064E43">
      <w:pPr>
        <w:spacing w:before="80" w:after="80"/>
        <w:jc w:val="center"/>
        <w:rPr>
          <w:rFonts w:ascii="Arial Narrow" w:hAnsi="Arial Narrow" w:cs="Arial"/>
          <w:b/>
          <w:sz w:val="22"/>
          <w:szCs w:val="32"/>
          <w:lang w:val="es-ES"/>
        </w:rPr>
      </w:pPr>
    </w:p>
    <w:p w14:paraId="0051CCB7" w14:textId="1FF6D02A" w:rsidR="00576537" w:rsidRDefault="00576537" w:rsidP="00064E43">
      <w:pPr>
        <w:spacing w:before="80" w:after="80"/>
        <w:jc w:val="center"/>
        <w:rPr>
          <w:rFonts w:ascii="Arial Narrow" w:hAnsi="Arial Narrow" w:cs="Arial"/>
          <w:b/>
          <w:sz w:val="22"/>
          <w:szCs w:val="32"/>
          <w:lang w:val="es-ES"/>
        </w:rPr>
      </w:pPr>
    </w:p>
    <w:p w14:paraId="5A9C976D" w14:textId="28BB76C7" w:rsidR="00576537" w:rsidRDefault="00576537" w:rsidP="00064E43">
      <w:pPr>
        <w:spacing w:before="80" w:after="80"/>
        <w:jc w:val="center"/>
        <w:rPr>
          <w:rFonts w:ascii="Arial Narrow" w:hAnsi="Arial Narrow" w:cs="Arial"/>
          <w:b/>
          <w:sz w:val="22"/>
          <w:szCs w:val="32"/>
          <w:lang w:val="es-ES"/>
        </w:rPr>
      </w:pPr>
    </w:p>
    <w:p w14:paraId="3AC86737" w14:textId="6CB0A7AC" w:rsidR="00576537" w:rsidRDefault="00576537" w:rsidP="00064E43">
      <w:pPr>
        <w:spacing w:before="80" w:after="80"/>
        <w:jc w:val="center"/>
        <w:rPr>
          <w:rFonts w:ascii="Arial Narrow" w:hAnsi="Arial Narrow" w:cs="Arial"/>
          <w:b/>
          <w:sz w:val="22"/>
          <w:szCs w:val="32"/>
          <w:lang w:val="es-ES"/>
        </w:rPr>
      </w:pPr>
    </w:p>
    <w:p w14:paraId="501D744F" w14:textId="77777777" w:rsidR="00576537" w:rsidRDefault="00576537" w:rsidP="00064E43">
      <w:pPr>
        <w:spacing w:before="80" w:after="80"/>
        <w:jc w:val="center"/>
        <w:rPr>
          <w:rFonts w:ascii="Arial Narrow" w:hAnsi="Arial Narrow" w:cs="Arial"/>
          <w:b/>
          <w:sz w:val="22"/>
          <w:szCs w:val="32"/>
          <w:lang w:val="es-ES"/>
        </w:rPr>
      </w:pPr>
    </w:p>
    <w:p w14:paraId="4661CA19" w14:textId="2AF00715" w:rsidR="00576537" w:rsidRPr="00576537" w:rsidRDefault="00576537" w:rsidP="00064E43">
      <w:pPr>
        <w:spacing w:before="80" w:after="80"/>
        <w:jc w:val="center"/>
        <w:rPr>
          <w:rFonts w:ascii="Arial Narrow" w:hAnsi="Arial Narrow" w:cs="Arial"/>
          <w:b/>
          <w:sz w:val="24"/>
          <w:szCs w:val="32"/>
          <w:lang w:val="es-ES"/>
        </w:rPr>
      </w:pPr>
      <w:r w:rsidRPr="00576537">
        <w:rPr>
          <w:rFonts w:ascii="Arial Narrow" w:hAnsi="Arial Narrow"/>
          <w:b/>
          <w:sz w:val="36"/>
          <w:szCs w:val="28"/>
          <w:lang w:val="es-ES"/>
        </w:rPr>
        <w:t>Autoevaluación</w:t>
      </w:r>
      <w:r w:rsidRPr="00C010EB">
        <w:rPr>
          <w:rFonts w:ascii="Arial Narrow" w:hAnsi="Arial Narrow"/>
          <w:b/>
          <w:sz w:val="36"/>
          <w:szCs w:val="28"/>
          <w:lang w:val="es-ES"/>
        </w:rPr>
        <w:t xml:space="preserve"> del</w:t>
      </w:r>
      <w:r w:rsidRPr="00576537">
        <w:rPr>
          <w:rFonts w:ascii="Arial Narrow" w:hAnsi="Arial Narrow"/>
          <w:b/>
          <w:sz w:val="36"/>
          <w:szCs w:val="28"/>
          <w:lang w:val="es-ES"/>
        </w:rPr>
        <w:t xml:space="preserve"> cumplimiento</w:t>
      </w:r>
      <w:r w:rsidRPr="00C010EB">
        <w:rPr>
          <w:rFonts w:ascii="Arial Narrow" w:hAnsi="Arial Narrow"/>
          <w:b/>
          <w:sz w:val="36"/>
          <w:szCs w:val="28"/>
          <w:lang w:val="es-ES"/>
        </w:rPr>
        <w:t xml:space="preserve"> del principio de no</w:t>
      </w:r>
      <w:r w:rsidRPr="00576537">
        <w:rPr>
          <w:rFonts w:ascii="Arial Narrow" w:hAnsi="Arial Narrow"/>
          <w:b/>
          <w:sz w:val="36"/>
          <w:szCs w:val="28"/>
          <w:lang w:val="es-ES"/>
        </w:rPr>
        <w:t xml:space="preserve"> causar</w:t>
      </w:r>
      <w:r w:rsidRPr="00C010EB">
        <w:rPr>
          <w:rFonts w:ascii="Arial Narrow" w:hAnsi="Arial Narrow"/>
          <w:b/>
          <w:sz w:val="36"/>
          <w:szCs w:val="28"/>
          <w:lang w:val="es-ES"/>
        </w:rPr>
        <w:t xml:space="preserve"> un</w:t>
      </w:r>
      <w:r w:rsidRPr="00576537">
        <w:rPr>
          <w:rFonts w:ascii="Arial Narrow" w:hAnsi="Arial Narrow"/>
          <w:b/>
          <w:sz w:val="36"/>
          <w:szCs w:val="28"/>
          <w:lang w:val="es-ES"/>
        </w:rPr>
        <w:t xml:space="preserve"> perjuicio significativo</w:t>
      </w:r>
      <w:r w:rsidRPr="00C010EB">
        <w:rPr>
          <w:rFonts w:ascii="Arial Narrow" w:hAnsi="Arial Narrow"/>
          <w:b/>
          <w:sz w:val="36"/>
          <w:szCs w:val="28"/>
          <w:lang w:val="es-ES"/>
        </w:rPr>
        <w:t xml:space="preserve"> al</w:t>
      </w:r>
      <w:r w:rsidRPr="00576537">
        <w:rPr>
          <w:rFonts w:ascii="Arial Narrow" w:hAnsi="Arial Narrow"/>
          <w:b/>
          <w:sz w:val="36"/>
          <w:szCs w:val="28"/>
          <w:lang w:val="es-ES"/>
        </w:rPr>
        <w:t xml:space="preserve"> medio ambiente</w:t>
      </w:r>
      <w:r w:rsidRPr="00C010EB">
        <w:rPr>
          <w:rFonts w:ascii="Arial Narrow" w:hAnsi="Arial Narrow"/>
          <w:b/>
          <w:sz w:val="36"/>
          <w:szCs w:val="28"/>
          <w:lang w:val="es-ES"/>
        </w:rPr>
        <w:t xml:space="preserve"> (DNSH)</w:t>
      </w:r>
      <w:r w:rsidRPr="00576537">
        <w:rPr>
          <w:rFonts w:ascii="Arial Narrow" w:hAnsi="Arial Narrow"/>
          <w:b/>
          <w:sz w:val="36"/>
          <w:szCs w:val="28"/>
          <w:lang w:val="es-ES"/>
        </w:rPr>
        <w:t xml:space="preserve"> en</w:t>
      </w:r>
      <w:r w:rsidRPr="00C010EB">
        <w:rPr>
          <w:rFonts w:ascii="Arial Narrow" w:hAnsi="Arial Narrow"/>
          <w:b/>
          <w:sz w:val="36"/>
          <w:szCs w:val="28"/>
          <w:lang w:val="es-ES"/>
        </w:rPr>
        <w:t xml:space="preserve"> el</w:t>
      </w:r>
      <w:r w:rsidRPr="00576537">
        <w:rPr>
          <w:rFonts w:ascii="Arial Narrow" w:hAnsi="Arial Narrow"/>
          <w:b/>
          <w:sz w:val="36"/>
          <w:szCs w:val="28"/>
          <w:lang w:val="es-ES"/>
        </w:rPr>
        <w:t xml:space="preserve"> marco</w:t>
      </w:r>
      <w:r w:rsidRPr="00C010EB">
        <w:rPr>
          <w:rFonts w:ascii="Arial Narrow" w:hAnsi="Arial Narrow"/>
          <w:b/>
          <w:sz w:val="36"/>
          <w:szCs w:val="28"/>
          <w:lang w:val="es-ES"/>
        </w:rPr>
        <w:t xml:space="preserve"> del Plan de</w:t>
      </w:r>
      <w:r w:rsidRPr="00576537">
        <w:rPr>
          <w:rFonts w:ascii="Arial Narrow" w:hAnsi="Arial Narrow"/>
          <w:b/>
          <w:sz w:val="36"/>
          <w:szCs w:val="28"/>
          <w:lang w:val="es-ES"/>
        </w:rPr>
        <w:t xml:space="preserve"> Recuperación</w:t>
      </w:r>
      <w:r w:rsidRPr="00C010EB">
        <w:rPr>
          <w:rFonts w:ascii="Arial Narrow" w:hAnsi="Arial Narrow"/>
          <w:b/>
          <w:sz w:val="36"/>
          <w:szCs w:val="28"/>
          <w:lang w:val="es-ES"/>
        </w:rPr>
        <w:t>,</w:t>
      </w:r>
      <w:r w:rsidRPr="00576537">
        <w:rPr>
          <w:rFonts w:ascii="Arial Narrow" w:hAnsi="Arial Narrow"/>
          <w:b/>
          <w:sz w:val="36"/>
          <w:szCs w:val="28"/>
          <w:lang w:val="es-ES"/>
        </w:rPr>
        <w:t xml:space="preserve"> Transformación</w:t>
      </w:r>
      <w:r w:rsidRPr="00C010EB">
        <w:rPr>
          <w:rFonts w:ascii="Arial Narrow" w:hAnsi="Arial Narrow"/>
          <w:b/>
          <w:sz w:val="36"/>
          <w:szCs w:val="28"/>
          <w:lang w:val="es-ES"/>
        </w:rPr>
        <w:t xml:space="preserve"> y</w:t>
      </w:r>
      <w:r w:rsidRPr="00576537">
        <w:rPr>
          <w:rFonts w:ascii="Arial Narrow" w:hAnsi="Arial Narrow"/>
          <w:b/>
          <w:sz w:val="36"/>
          <w:szCs w:val="28"/>
          <w:lang w:val="es-ES"/>
        </w:rPr>
        <w:t xml:space="preserve"> Resiliencia</w:t>
      </w:r>
      <w:r w:rsidRPr="00C010EB">
        <w:rPr>
          <w:rFonts w:ascii="Arial Narrow" w:hAnsi="Arial Narrow"/>
          <w:b/>
          <w:sz w:val="36"/>
          <w:szCs w:val="28"/>
          <w:lang w:val="es-ES"/>
        </w:rPr>
        <w:t xml:space="preserve"> (PRTR</w:t>
      </w:r>
    </w:p>
    <w:p w14:paraId="393AA28E" w14:textId="66AFF707" w:rsidR="00576537" w:rsidRPr="006D1992" w:rsidRDefault="00C010EB" w:rsidP="00064E43">
      <w:pPr>
        <w:spacing w:before="80" w:after="80"/>
        <w:jc w:val="center"/>
        <w:rPr>
          <w:rFonts w:ascii="Arial Narrow" w:hAnsi="Arial Narrow" w:cs="Arial"/>
          <w:color w:val="000000"/>
          <w:sz w:val="22"/>
          <w:szCs w:val="20"/>
          <w:lang w:val="es-ES"/>
        </w:rPr>
      </w:pPr>
      <w:r w:rsidRPr="00C010EB">
        <w:rPr>
          <w:rFonts w:ascii="Arial Narrow" w:hAnsi="Arial Narrow" w:cs="Arial"/>
          <w:color w:val="000000"/>
          <w:sz w:val="22"/>
          <w:szCs w:val="20"/>
          <w:lang w:val="es-ES"/>
        </w:rPr>
        <w:t>AYUDAS PARA LA MEJORA DE PUNTOS LIMPIOS FIJOS Y ADQUISICIÓN DE PUNTOS LIMPIOS DE PROXIMIDAD EN EL MARCO DEL PLAN DE RECUPERACIÓN, TRANSFORMACIÓN Y RESILIENCIA FINANCIADO POR LA UNIÓN EUROPEA – NEXT GENERATION EU-.</w:t>
      </w:r>
      <w:r w:rsidR="006D1992">
        <w:rPr>
          <w:rFonts w:ascii="Arial Narrow" w:hAnsi="Arial Narrow" w:cs="Arial"/>
          <w:color w:val="000000"/>
          <w:sz w:val="22"/>
          <w:szCs w:val="20"/>
          <w:lang w:val="es-ES"/>
        </w:rPr>
        <w:t xml:space="preserve"> </w:t>
      </w:r>
      <w:r w:rsidR="00576537">
        <w:rPr>
          <w:rFonts w:ascii="Arial Narrow" w:hAnsi="Arial Narrow" w:cs="Arial"/>
          <w:color w:val="000000"/>
          <w:sz w:val="22"/>
          <w:szCs w:val="20"/>
          <w:lang w:val="es-ES"/>
        </w:rPr>
        <w:t xml:space="preserve">(línea </w:t>
      </w:r>
      <w:r w:rsidR="006D1992">
        <w:rPr>
          <w:rFonts w:ascii="Arial Narrow" w:hAnsi="Arial Narrow" w:cs="Arial"/>
          <w:color w:val="000000"/>
          <w:sz w:val="22"/>
          <w:szCs w:val="20"/>
          <w:lang w:val="es-ES"/>
        </w:rPr>
        <w:t>4</w:t>
      </w:r>
      <w:r w:rsidR="00576537">
        <w:rPr>
          <w:rFonts w:ascii="Arial Narrow" w:hAnsi="Arial Narrow" w:cs="Arial"/>
          <w:color w:val="000000"/>
          <w:sz w:val="22"/>
          <w:szCs w:val="20"/>
          <w:lang w:val="es-ES"/>
        </w:rPr>
        <w:t>)</w:t>
      </w:r>
    </w:p>
    <w:p w14:paraId="1F5F8703" w14:textId="77777777" w:rsidR="00576537" w:rsidRPr="006D1992" w:rsidRDefault="00576537" w:rsidP="00064E43">
      <w:pPr>
        <w:spacing w:before="80" w:after="80"/>
        <w:jc w:val="center"/>
        <w:rPr>
          <w:rFonts w:ascii="Arial Narrow" w:hAnsi="Arial Narrow" w:cs="Arial"/>
          <w:color w:val="000000"/>
          <w:sz w:val="22"/>
          <w:szCs w:val="20"/>
          <w:lang w:val="es-ES"/>
        </w:rPr>
      </w:pPr>
    </w:p>
    <w:p w14:paraId="0C6D5D16" w14:textId="31916FDA" w:rsidR="00E70B75" w:rsidRDefault="00E70B75">
      <w:pPr>
        <w:jc w:val="left"/>
        <w:rPr>
          <w:rFonts w:ascii="Arial Narrow" w:hAnsi="Arial Narrow" w:cs="Arial"/>
          <w:b/>
          <w:sz w:val="22"/>
          <w:szCs w:val="32"/>
          <w:lang w:val="es-ES"/>
        </w:rPr>
      </w:pPr>
      <w:r>
        <w:rPr>
          <w:rFonts w:ascii="Arial Narrow" w:hAnsi="Arial Narrow" w:cs="Arial"/>
          <w:b/>
          <w:sz w:val="22"/>
          <w:szCs w:val="32"/>
          <w:lang w:val="es-ES"/>
        </w:rPr>
        <w:br w:type="page"/>
      </w:r>
    </w:p>
    <w:p w14:paraId="55427692" w14:textId="3D05CA63" w:rsidR="00C010EB" w:rsidRDefault="00C010EB" w:rsidP="00C010EB">
      <w:pPr>
        <w:autoSpaceDE w:val="0"/>
        <w:autoSpaceDN w:val="0"/>
        <w:adjustRightInd w:val="0"/>
        <w:spacing w:before="120" w:after="80" w:line="276" w:lineRule="auto"/>
        <w:rPr>
          <w:rFonts w:ascii="Arial Narrow" w:hAnsi="Arial Narrow" w:cs="Arial"/>
          <w:color w:val="000000"/>
          <w:sz w:val="22"/>
          <w:szCs w:val="20"/>
          <w:lang w:val="es-ES"/>
        </w:rPr>
      </w:pPr>
      <w:r w:rsidRPr="00C010EB">
        <w:rPr>
          <w:rFonts w:ascii="Arial Narrow" w:hAnsi="Arial Narrow" w:cs="Arial"/>
          <w:color w:val="000000"/>
          <w:sz w:val="22"/>
          <w:szCs w:val="20"/>
          <w:lang w:val="es-ES"/>
        </w:rPr>
        <w:lastRenderedPageBreak/>
        <w:t>AYUDAS PARA LA MEJORA DE PUNTOS LIMPIOS FIJOS Y ADQUISICIÓN DE PUNTOS LIMPIOS DE PROXIMIDAD EN EL MARCO DEL PLAN DE RECUPERACIÓN, TRANSFORMACIÓN Y RESILIENCIA FINANCIADO POR LA UNIÓN EUROPEA – NEXT GENERATION EU-.</w:t>
      </w:r>
    </w:p>
    <w:p w14:paraId="36E4FD74" w14:textId="2231FF13" w:rsidR="00064E43" w:rsidRDefault="00064E43" w:rsidP="00064E43">
      <w:pPr>
        <w:spacing w:line="276" w:lineRule="auto"/>
        <w:jc w:val="center"/>
        <w:rPr>
          <w:rFonts w:ascii="Verdana" w:hAnsi="Verdana" w:cs="Arial"/>
          <w:sz w:val="19"/>
          <w:szCs w:val="19"/>
          <w:lang w:val="es-ES"/>
        </w:rPr>
      </w:pPr>
    </w:p>
    <w:p w14:paraId="73133DD6" w14:textId="443834F3" w:rsidR="00C010EB" w:rsidRDefault="00C010EB" w:rsidP="00064E43">
      <w:pPr>
        <w:spacing w:line="276" w:lineRule="auto"/>
        <w:jc w:val="center"/>
        <w:rPr>
          <w:rFonts w:ascii="Verdana" w:hAnsi="Verdana" w:cs="Arial"/>
          <w:sz w:val="19"/>
          <w:szCs w:val="19"/>
          <w:lang w:val="es-ES"/>
        </w:rPr>
      </w:pPr>
    </w:p>
    <w:p w14:paraId="3B543202" w14:textId="77777777" w:rsidR="00C010EB" w:rsidRDefault="00C010EB" w:rsidP="00064E43">
      <w:pPr>
        <w:spacing w:line="276" w:lineRule="auto"/>
        <w:jc w:val="center"/>
        <w:rPr>
          <w:rFonts w:ascii="Verdana" w:hAnsi="Verdana" w:cs="Arial"/>
          <w:sz w:val="19"/>
          <w:szCs w:val="19"/>
          <w:lang w:val="es-ES"/>
        </w:rPr>
      </w:pPr>
    </w:p>
    <w:p w14:paraId="09DC128D" w14:textId="77777777" w:rsidR="00064E43" w:rsidRDefault="00064E43" w:rsidP="00064E43">
      <w:pPr>
        <w:spacing w:line="276" w:lineRule="auto"/>
        <w:jc w:val="center"/>
        <w:rPr>
          <w:rFonts w:ascii="Verdana" w:hAnsi="Verdana" w:cs="Arial"/>
          <w:sz w:val="19"/>
          <w:szCs w:val="19"/>
          <w:lang w:val="es-ES"/>
        </w:rPr>
      </w:pPr>
    </w:p>
    <w:p w14:paraId="5AC062AB" w14:textId="77777777" w:rsidR="00064E43" w:rsidRDefault="00064E43" w:rsidP="00064E43">
      <w:pPr>
        <w:spacing w:line="276" w:lineRule="auto"/>
        <w:jc w:val="center"/>
        <w:rPr>
          <w:rFonts w:ascii="Verdana" w:hAnsi="Verdana" w:cs="Arial"/>
          <w:sz w:val="19"/>
          <w:szCs w:val="19"/>
          <w:lang w:val="es-ES"/>
        </w:rPr>
      </w:pPr>
    </w:p>
    <w:tbl>
      <w:tblPr>
        <w:tblStyle w:val="Tablaconcuadrcula"/>
        <w:tblW w:w="0" w:type="auto"/>
        <w:jc w:val="center"/>
        <w:tblLook w:val="04A0" w:firstRow="1" w:lastRow="0" w:firstColumn="1" w:lastColumn="0" w:noHBand="0" w:noVBand="1"/>
      </w:tblPr>
      <w:tblGrid>
        <w:gridCol w:w="3261"/>
        <w:gridCol w:w="5799"/>
      </w:tblGrid>
      <w:tr w:rsidR="00064E43" w:rsidRPr="00595AAE" w14:paraId="064087D9" w14:textId="77777777" w:rsidTr="000F4AAB">
        <w:trPr>
          <w:trHeight w:val="1103"/>
          <w:jc w:val="center"/>
        </w:trPr>
        <w:tc>
          <w:tcPr>
            <w:tcW w:w="3261" w:type="dxa"/>
            <w:tcBorders>
              <w:top w:val="nil"/>
              <w:left w:val="nil"/>
              <w:bottom w:val="nil"/>
            </w:tcBorders>
            <w:vAlign w:val="center"/>
          </w:tcPr>
          <w:p w14:paraId="219623D9"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Entidad beneficiaria</w:t>
            </w:r>
          </w:p>
        </w:tc>
        <w:tc>
          <w:tcPr>
            <w:tcW w:w="5799" w:type="dxa"/>
          </w:tcPr>
          <w:p w14:paraId="17E9FAA0" w14:textId="77777777" w:rsidR="00064E43" w:rsidRPr="00595AAE" w:rsidRDefault="00064E43" w:rsidP="000F4AAB">
            <w:pPr>
              <w:spacing w:line="276" w:lineRule="auto"/>
              <w:jc w:val="center"/>
              <w:rPr>
                <w:rFonts w:ascii="Arial Narrow" w:hAnsi="Arial Narrow" w:cs="Arial"/>
                <w:sz w:val="22"/>
                <w:szCs w:val="19"/>
                <w:lang w:val="es-ES"/>
              </w:rPr>
            </w:pPr>
          </w:p>
        </w:tc>
      </w:tr>
      <w:tr w:rsidR="00064E43" w:rsidRPr="00595AAE" w14:paraId="27D87FFD" w14:textId="77777777" w:rsidTr="00C010EB">
        <w:trPr>
          <w:trHeight w:val="1563"/>
          <w:jc w:val="center"/>
        </w:trPr>
        <w:tc>
          <w:tcPr>
            <w:tcW w:w="3261" w:type="dxa"/>
            <w:tcBorders>
              <w:top w:val="nil"/>
              <w:left w:val="nil"/>
              <w:bottom w:val="nil"/>
            </w:tcBorders>
            <w:vAlign w:val="center"/>
          </w:tcPr>
          <w:p w14:paraId="74A83A63"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Proyecto subvencionado</w:t>
            </w:r>
          </w:p>
        </w:tc>
        <w:tc>
          <w:tcPr>
            <w:tcW w:w="5799" w:type="dxa"/>
          </w:tcPr>
          <w:p w14:paraId="74D4EEC2" w14:textId="77777777" w:rsidR="00064E43" w:rsidRPr="00595AAE" w:rsidRDefault="00064E43" w:rsidP="000F4AAB">
            <w:pPr>
              <w:spacing w:line="276" w:lineRule="auto"/>
              <w:jc w:val="center"/>
              <w:rPr>
                <w:rFonts w:ascii="Arial Narrow" w:eastAsia="Calibri" w:hAnsi="Arial Narrow" w:cs="Arial"/>
                <w:bCs/>
                <w:color w:val="A6A6A6" w:themeColor="background1" w:themeShade="A6"/>
                <w:sz w:val="22"/>
                <w:szCs w:val="22"/>
                <w:lang w:val="es-ES" w:eastAsia="en-US"/>
              </w:rPr>
            </w:pPr>
          </w:p>
        </w:tc>
      </w:tr>
    </w:tbl>
    <w:p w14:paraId="07250760" w14:textId="77777777" w:rsidR="009917CC" w:rsidRDefault="009917CC" w:rsidP="00990123">
      <w:pPr>
        <w:spacing w:before="80" w:after="80"/>
      </w:pPr>
      <w:r>
        <w:br w:type="page"/>
      </w:r>
    </w:p>
    <w:p w14:paraId="3FF3FF37" w14:textId="6B10039F" w:rsidR="00955CF2" w:rsidRPr="003F483F" w:rsidRDefault="00955CF2" w:rsidP="003F483F">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3F483F">
        <w:rPr>
          <w:rFonts w:ascii="Arial Narrow" w:hAnsi="Arial Narrow"/>
          <w:sz w:val="22"/>
          <w:szCs w:val="22"/>
        </w:rPr>
        <w:lastRenderedPageBreak/>
        <w:t>Datos generales</w:t>
      </w:r>
      <w:r w:rsidR="00C010EB">
        <w:rPr>
          <w:rFonts w:ascii="Arial Narrow" w:hAnsi="Arial Narrow"/>
          <w:sz w:val="22"/>
          <w:szCs w:val="22"/>
        </w:rPr>
        <w:t>.</w:t>
      </w:r>
    </w:p>
    <w:p w14:paraId="5922886E" w14:textId="77777777" w:rsidR="00142F6F" w:rsidRDefault="00142F6F" w:rsidP="00AE64E6">
      <w:pPr>
        <w:pStyle w:val="Ttulo1"/>
        <w:numPr>
          <w:ilvl w:val="0"/>
          <w:numId w:val="0"/>
        </w:numPr>
        <w:tabs>
          <w:tab w:val="num" w:pos="3119"/>
        </w:tabs>
        <w:spacing w:before="80" w:after="80"/>
        <w:ind w:left="567"/>
        <w:rPr>
          <w:b w:val="0"/>
          <w:bCs w:val="0"/>
        </w:rPr>
      </w:pP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3F483F"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3F483F" w:rsidRDefault="006618E6" w:rsidP="00990123">
            <w:pPr>
              <w:widowControl w:val="0"/>
              <w:snapToGrid w:val="0"/>
              <w:spacing w:before="80" w:after="80"/>
              <w:jc w:val="center"/>
              <w:rPr>
                <w:rFonts w:ascii="Arial Narrow" w:hAnsi="Arial Narrow" w:cs="Arial"/>
                <w:b/>
                <w:bCs/>
                <w:color w:val="000000"/>
                <w:sz w:val="22"/>
                <w:szCs w:val="22"/>
                <w:lang w:val="es-ES"/>
              </w:rPr>
            </w:pPr>
            <w:r w:rsidRPr="003F483F">
              <w:rPr>
                <w:rFonts w:ascii="Arial Narrow" w:hAnsi="Arial Narrow" w:cs="Arial"/>
                <w:b/>
                <w:bCs/>
                <w:color w:val="000000"/>
                <w:sz w:val="22"/>
                <w:szCs w:val="22"/>
                <w:lang w:val="es-ES"/>
              </w:rPr>
              <w:t>Datos generales</w:t>
            </w:r>
          </w:p>
        </w:tc>
      </w:tr>
      <w:tr w:rsidR="00100988" w:rsidRPr="003F483F" w14:paraId="25DAFADF" w14:textId="77777777" w:rsidTr="00C010EB">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vAlign w:val="center"/>
          </w:tcPr>
          <w:p w14:paraId="31AF1C3C" w14:textId="058A7943" w:rsidR="00100988" w:rsidRPr="003F483F"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Componente 1</w:t>
            </w:r>
            <w:r w:rsidR="00571486" w:rsidRPr="003F483F">
              <w:rPr>
                <w:rFonts w:ascii="Arial Narrow" w:hAnsi="Arial Narrow" w:cs="Arial"/>
                <w:color w:val="000000"/>
                <w:sz w:val="22"/>
                <w:szCs w:val="22"/>
                <w:lang w:val="es-ES"/>
              </w:rPr>
              <w:t>2</w:t>
            </w:r>
            <w:r w:rsidRPr="003F483F">
              <w:rPr>
                <w:rFonts w:ascii="Arial Narrow" w:hAnsi="Arial Narrow" w:cs="Arial"/>
                <w:color w:val="000000"/>
                <w:sz w:val="22"/>
                <w:szCs w:val="22"/>
                <w:lang w:val="es-ES"/>
              </w:rPr>
              <w:t xml:space="preserve">. </w:t>
            </w:r>
            <w:r w:rsidR="00571486" w:rsidRPr="003F483F">
              <w:rPr>
                <w:rFonts w:ascii="Arial Narrow" w:hAnsi="Arial Narrow" w:cs="Arial"/>
                <w:color w:val="000000"/>
                <w:sz w:val="22"/>
                <w:szCs w:val="22"/>
                <w:lang w:val="es-ES"/>
              </w:rPr>
              <w:t>Política industrial España 2030</w:t>
            </w:r>
          </w:p>
        </w:tc>
      </w:tr>
      <w:tr w:rsidR="00100988" w:rsidRPr="00C010EB" w14:paraId="4FC3FE0F" w14:textId="77777777" w:rsidTr="00C010EB">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3F483F"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3F483F">
              <w:rPr>
                <w:rFonts w:ascii="Arial Narrow" w:hAnsi="Arial Narrow" w:cs="Arial"/>
                <w:color w:val="000000"/>
                <w:sz w:val="22"/>
                <w:szCs w:val="22"/>
                <w:lang w:val="es-ES"/>
              </w:rPr>
              <w:t xml:space="preserve">Medida (Reforma o Inversión) del Componente PRTR a la que pertenece la actividad indicando, en su caso, la </w:t>
            </w:r>
            <w:proofErr w:type="spellStart"/>
            <w:r w:rsidRPr="003F483F">
              <w:rPr>
                <w:rFonts w:ascii="Arial Narrow" w:hAnsi="Arial Narrow" w:cs="Arial"/>
                <w:color w:val="000000"/>
                <w:sz w:val="22"/>
                <w:szCs w:val="22"/>
                <w:lang w:val="es-ES"/>
              </w:rPr>
              <w:t>submedida</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3FE859A6" w14:textId="6425CC9A" w:rsidR="00571486" w:rsidRPr="00C010EB" w:rsidRDefault="00571486" w:rsidP="00C010EB">
            <w:pPr>
              <w:widowControl w:val="0"/>
              <w:tabs>
                <w:tab w:val="left" w:pos="444"/>
              </w:tabs>
              <w:snapToGrid w:val="0"/>
              <w:spacing w:before="80" w:after="80"/>
              <w:jc w:val="center"/>
              <w:rPr>
                <w:rFonts w:ascii="Arial Narrow" w:hAnsi="Arial Narrow" w:cs="Arial"/>
                <w:color w:val="000000"/>
                <w:sz w:val="22"/>
                <w:szCs w:val="22"/>
                <w:lang w:val="es-ES"/>
              </w:rPr>
            </w:pPr>
            <w:r w:rsidRPr="003F483F">
              <w:rPr>
                <w:rFonts w:ascii="Arial Narrow" w:hAnsi="Arial Narrow" w:cs="Arial"/>
                <w:b/>
                <w:color w:val="000000"/>
                <w:sz w:val="22"/>
                <w:szCs w:val="22"/>
                <w:lang w:val="es-ES"/>
              </w:rPr>
              <w:t>C12. I3</w:t>
            </w:r>
            <w:r w:rsidRPr="003F483F">
              <w:rPr>
                <w:rFonts w:ascii="Arial Narrow" w:hAnsi="Arial Narrow" w:cs="Arial"/>
                <w:color w:val="000000"/>
                <w:sz w:val="22"/>
                <w:szCs w:val="22"/>
                <w:lang w:val="es-ES"/>
              </w:rPr>
              <w:t>. Plan de apoyo a la implementación de la normativa de residuos y al fomento de la economía circular.</w:t>
            </w:r>
          </w:p>
        </w:tc>
      </w:tr>
      <w:tr w:rsidR="006410D8" w:rsidRPr="00C010EB" w14:paraId="23CE1EBC" w14:textId="77777777" w:rsidTr="00C010EB">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3F483F"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Etiquetado climático y medioambiental asignado a la medida (Reforma o Inversión)</w:t>
            </w:r>
            <w:r w:rsidR="0028649A" w:rsidRPr="003F483F">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12A3750D" w14:textId="38C32956" w:rsidR="006410D8" w:rsidRPr="003F483F"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042</w:t>
            </w:r>
            <w:r w:rsidR="007845B3" w:rsidRPr="003F483F">
              <w:rPr>
                <w:rFonts w:ascii="Arial Narrow" w:hAnsi="Arial Narrow" w:cs="Arial"/>
                <w:color w:val="000000"/>
                <w:sz w:val="22"/>
                <w:szCs w:val="22"/>
                <w:lang w:val="es-ES"/>
              </w:rPr>
              <w:t xml:space="preserve"> –</w:t>
            </w:r>
            <w:r w:rsidR="007845B3" w:rsidRPr="003F483F">
              <w:rPr>
                <w:rFonts w:ascii="Arial Narrow" w:hAnsi="Arial Narrow" w:cs="Arial"/>
                <w:color w:val="A6A6A6" w:themeColor="background1" w:themeShade="A6"/>
                <w:sz w:val="22"/>
                <w:szCs w:val="22"/>
                <w:lang w:val="es-ES"/>
              </w:rPr>
              <w:t xml:space="preserve"> </w:t>
            </w:r>
            <w:r w:rsidRPr="003F483F">
              <w:rPr>
                <w:rFonts w:ascii="Arial Narrow" w:hAnsi="Arial Narrow" w:cs="Arial"/>
                <w:color w:val="000000"/>
                <w:sz w:val="22"/>
                <w:szCs w:val="22"/>
                <w:lang w:val="es-ES"/>
              </w:rPr>
              <w:t>Gestión de residuos domésticos: medidas de prevención, minimización, separación, reutilización y reciclado</w:t>
            </w:r>
          </w:p>
        </w:tc>
      </w:tr>
      <w:tr w:rsidR="006410D8" w:rsidRPr="003F483F" w14:paraId="7D687112" w14:textId="77777777" w:rsidTr="00C010EB">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vAlign w:val="center"/>
          </w:tcPr>
          <w:p w14:paraId="1CCCF1E4" w14:textId="6A38EE94" w:rsidR="006410D8" w:rsidRPr="003F483F"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40</w:t>
            </w:r>
          </w:p>
        </w:tc>
      </w:tr>
      <w:tr w:rsidR="006410D8" w:rsidRPr="003F483F" w14:paraId="6D72067A" w14:textId="77777777" w:rsidTr="00C010EB">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vAlign w:val="center"/>
          </w:tcPr>
          <w:p w14:paraId="4D205BE4" w14:textId="069CF7DC" w:rsidR="006410D8" w:rsidRPr="003F483F"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100</w:t>
            </w:r>
          </w:p>
        </w:tc>
      </w:tr>
    </w:tbl>
    <w:p w14:paraId="32DBE8D7" w14:textId="0E861DF5" w:rsidR="00965D56" w:rsidRPr="003F483F" w:rsidRDefault="00142F6F" w:rsidP="003F483F">
      <w:pPr>
        <w:spacing w:before="80" w:after="80" w:line="276" w:lineRule="auto"/>
        <w:rPr>
          <w:rFonts w:ascii="Arial Narrow" w:hAnsi="Arial Narrow" w:cs="Arial"/>
          <w:i/>
          <w:iCs/>
          <w:color w:val="000000"/>
          <w:sz w:val="22"/>
          <w:szCs w:val="19"/>
          <w:lang w:val="es-ES"/>
        </w:rPr>
      </w:pPr>
      <w:bookmarkStart w:id="0" w:name="_Hlk80626122"/>
      <w:r w:rsidRPr="003F483F">
        <w:rPr>
          <w:rFonts w:ascii="Arial Narrow" w:hAnsi="Arial Narrow" w:cs="Arial"/>
          <w:i/>
          <w:iCs/>
          <w:color w:val="000000"/>
          <w:sz w:val="22"/>
          <w:szCs w:val="19"/>
          <w:lang w:val="es-ES"/>
        </w:rPr>
        <w:t>Se recuerda que el incumplimiento del principio DNSH en la ejecución de las actuaciones financiadas con cargo a este programa es causa suficiente para la pérdida del derecho al cobro o reintegro de la ayuda concedida</w:t>
      </w:r>
      <w:bookmarkEnd w:id="0"/>
      <w:r w:rsidR="00C010EB">
        <w:rPr>
          <w:rFonts w:ascii="Arial Narrow" w:hAnsi="Arial Narrow" w:cs="Arial"/>
          <w:i/>
          <w:iCs/>
          <w:color w:val="000000"/>
          <w:sz w:val="22"/>
          <w:szCs w:val="19"/>
          <w:lang w:val="es-ES"/>
        </w:rPr>
        <w:t>.</w:t>
      </w:r>
    </w:p>
    <w:p w14:paraId="66FD693E" w14:textId="18766482" w:rsidR="00962ADA" w:rsidRDefault="00962ADA">
      <w:pPr>
        <w:jc w:val="left"/>
        <w:rPr>
          <w:rFonts w:ascii="Verdana" w:hAnsi="Verdana" w:cs="Arial"/>
          <w:i/>
          <w:iCs/>
          <w:color w:val="000000"/>
          <w:sz w:val="19"/>
          <w:szCs w:val="19"/>
          <w:lang w:val="es-ES"/>
        </w:rPr>
      </w:pPr>
      <w:r>
        <w:rPr>
          <w:rFonts w:ascii="Verdana" w:hAnsi="Verdana" w:cs="Arial"/>
          <w:i/>
          <w:iCs/>
          <w:color w:val="000000"/>
          <w:sz w:val="19"/>
          <w:szCs w:val="19"/>
          <w:lang w:val="es-ES"/>
        </w:rPr>
        <w:br w:type="page"/>
      </w:r>
    </w:p>
    <w:p w14:paraId="125B4E86" w14:textId="77777777" w:rsidR="00AE64E6" w:rsidRPr="00605EA4" w:rsidRDefault="00AE64E6"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605EA4">
        <w:rPr>
          <w:rFonts w:ascii="Arial Narrow" w:hAnsi="Arial Narrow"/>
          <w:sz w:val="22"/>
          <w:szCs w:val="22"/>
        </w:rPr>
        <w:lastRenderedPageBreak/>
        <w:t>¿Por qué es necesaria esta autoevaluación?</w:t>
      </w:r>
    </w:p>
    <w:p w14:paraId="53E014CA"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principio de no causar un perjuicio significativo al medio ambiente (DNSH según sus siglas en inglés “Do No </w:t>
      </w:r>
      <w:proofErr w:type="spellStart"/>
      <w:r w:rsidRPr="00605EA4">
        <w:rPr>
          <w:rFonts w:ascii="Arial Narrow" w:hAnsi="Arial Narrow"/>
          <w:sz w:val="22"/>
          <w:szCs w:val="22"/>
          <w:lang w:val="es-ES"/>
        </w:rPr>
        <w:t>Significant</w:t>
      </w:r>
      <w:proofErr w:type="spellEnd"/>
      <w:r w:rsidRPr="00605EA4">
        <w:rPr>
          <w:rFonts w:ascii="Arial Narrow" w:hAnsi="Arial Narrow"/>
          <w:sz w:val="22"/>
          <w:szCs w:val="22"/>
          <w:lang w:val="es-ES"/>
        </w:rPr>
        <w:t xml:space="preserve"> </w:t>
      </w:r>
      <w:proofErr w:type="spellStart"/>
      <w:r w:rsidRPr="00605EA4">
        <w:rPr>
          <w:rFonts w:ascii="Arial Narrow" w:hAnsi="Arial Narrow"/>
          <w:sz w:val="22"/>
          <w:szCs w:val="22"/>
          <w:lang w:val="es-ES"/>
        </w:rPr>
        <w:t>Harm</w:t>
      </w:r>
      <w:proofErr w:type="spellEnd"/>
      <w:r w:rsidRPr="00605EA4">
        <w:rPr>
          <w:rFonts w:ascii="Arial Narrow" w:hAnsi="Arial Narrow"/>
          <w:sz w:val="22"/>
          <w:szCs w:val="22"/>
          <w:lang w:val="es-ES"/>
        </w:rPr>
        <w:t>) surge a raíz de lo establecido en el Reglamento 2020/852 relativo al establecimiento de un marco para facilitar las inversiones sostenibles (Reglamento de Taxonomía). Este Reglamento establece los criterios para determinar si una actividad económica se considera medioambientalmente sostenible con el fin de fijar el grado de sostenibilidad medioambiental de una inversión.</w:t>
      </w:r>
    </w:p>
    <w:p w14:paraId="568A665E"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Para ello, el Reglamento de Taxonomía establece en su artículo 3 que </w:t>
      </w:r>
      <w:r w:rsidRPr="00605EA4">
        <w:rPr>
          <w:rFonts w:ascii="Arial Narrow" w:hAnsi="Arial Narrow"/>
          <w:b/>
          <w:sz w:val="22"/>
          <w:szCs w:val="22"/>
          <w:lang w:val="es-ES"/>
        </w:rPr>
        <w:t>una actividad económica tendrá la consideración de medioambientalmente sostenible</w:t>
      </w:r>
      <w:r w:rsidRPr="00605EA4">
        <w:rPr>
          <w:rFonts w:ascii="Arial Narrow" w:hAnsi="Arial Narrow"/>
          <w:sz w:val="22"/>
          <w:szCs w:val="22"/>
          <w:lang w:val="es-ES"/>
        </w:rPr>
        <w:t xml:space="preserve"> cuando </w:t>
      </w:r>
      <w:r w:rsidRPr="00605EA4">
        <w:rPr>
          <w:rFonts w:ascii="Arial Narrow" w:hAnsi="Arial Narrow"/>
          <w:b/>
          <w:sz w:val="22"/>
          <w:szCs w:val="22"/>
          <w:lang w:val="es-ES"/>
        </w:rPr>
        <w:t>contribuya sustancialmente</w:t>
      </w:r>
      <w:r w:rsidRPr="00605EA4">
        <w:rPr>
          <w:rFonts w:ascii="Arial Narrow" w:hAnsi="Arial Narrow"/>
          <w:sz w:val="22"/>
          <w:szCs w:val="22"/>
          <w:lang w:val="es-ES"/>
        </w:rPr>
        <w:t xml:space="preserve"> o </w:t>
      </w:r>
      <w:r w:rsidRPr="00605EA4">
        <w:rPr>
          <w:rFonts w:ascii="Arial Narrow" w:hAnsi="Arial Narrow"/>
          <w:b/>
          <w:sz w:val="22"/>
          <w:szCs w:val="22"/>
          <w:lang w:val="es-ES"/>
        </w:rPr>
        <w:t>no cause ningún perjuicio significativo</w:t>
      </w:r>
      <w:r w:rsidRPr="00605EA4">
        <w:rPr>
          <w:rFonts w:ascii="Arial Narrow" w:hAnsi="Arial Narrow"/>
          <w:sz w:val="22"/>
          <w:szCs w:val="22"/>
          <w:lang w:val="es-ES"/>
        </w:rPr>
        <w:t xml:space="preserve"> a uno o varios de los objetivos medioambientales establecidos en el artículo 9 del Reglamento, </w:t>
      </w:r>
      <w:r w:rsidRPr="00605EA4">
        <w:rPr>
          <w:rFonts w:ascii="Arial Narrow" w:hAnsi="Arial Narrow" w:cs="Arial"/>
          <w:sz w:val="22"/>
          <w:szCs w:val="22"/>
          <w:lang w:val="es-ES"/>
        </w:rPr>
        <w:t xml:space="preserve">considerando tanto los </w:t>
      </w:r>
      <w:r w:rsidRPr="00605EA4">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16860DF3"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Los objetivos medioambientales a los que se refiere son:</w:t>
      </w:r>
    </w:p>
    <w:p w14:paraId="2FD1E909"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Mitigación del cambio climático; </w:t>
      </w:r>
    </w:p>
    <w:p w14:paraId="22E5DC3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Adaptación al cambio climático; </w:t>
      </w:r>
    </w:p>
    <w:p w14:paraId="673E94B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Uso sostenible y protección de los recursos hídricos y marinos; </w:t>
      </w:r>
    </w:p>
    <w:p w14:paraId="66DCA6D8"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Transición hacia una economía circular; </w:t>
      </w:r>
    </w:p>
    <w:p w14:paraId="39F98F4D"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Prevención y control de la contaminación; </w:t>
      </w:r>
    </w:p>
    <w:p w14:paraId="35FB46DA" w14:textId="77777777" w:rsidR="00AE64E6" w:rsidRPr="00605EA4" w:rsidRDefault="00AE64E6" w:rsidP="00AE64E6">
      <w:pPr>
        <w:pStyle w:val="Prrafodelista"/>
        <w:numPr>
          <w:ilvl w:val="0"/>
          <w:numId w:val="17"/>
        </w:numPr>
        <w:spacing w:line="360" w:lineRule="auto"/>
        <w:rPr>
          <w:rFonts w:ascii="Arial Narrow" w:hAnsi="Arial Narrow"/>
          <w:lang w:val="es-ES"/>
        </w:rPr>
      </w:pPr>
      <w:r w:rsidRPr="00605EA4">
        <w:rPr>
          <w:rFonts w:ascii="Arial Narrow" w:hAnsi="Arial Narrow"/>
          <w:lang w:val="es-ES"/>
        </w:rPr>
        <w:t>Protección y recuperación de la biodiversidad y los ecosistemas</w:t>
      </w:r>
    </w:p>
    <w:p w14:paraId="03D9F6C9"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Reglamento 2021/241 por el que se establece el Mecanismo de Recuperación y Resiliencia (Reglamento MRR) señala la necesidad de que los estados miembros elaboren sus respectivos Planes de Recuperación y </w:t>
      </w:r>
      <w:proofErr w:type="spellStart"/>
      <w:r w:rsidRPr="00605EA4">
        <w:rPr>
          <w:rFonts w:ascii="Arial Narrow" w:hAnsi="Arial Narrow"/>
          <w:sz w:val="22"/>
          <w:szCs w:val="22"/>
          <w:lang w:val="es-ES"/>
        </w:rPr>
        <w:t>Resilencia</w:t>
      </w:r>
      <w:proofErr w:type="spellEnd"/>
      <w:r w:rsidRPr="00605EA4">
        <w:rPr>
          <w:rFonts w:ascii="Arial Narrow" w:hAnsi="Arial Narrow"/>
          <w:sz w:val="22"/>
          <w:szCs w:val="22"/>
          <w:lang w:val="es-ES"/>
        </w:rPr>
        <w:t xml:space="preserve"> para la obtención de los fondos europeos y exige que dichos planes garanticen que ninguna de las medidas incluidas en ellos cause un perjuicio significativo a los objetivos medioambientales.</w:t>
      </w:r>
    </w:p>
    <w:p w14:paraId="5BDD2B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De manera que, con la presentación por parte de la persona o entidad solicitante de la declaración responsable en el momento de la solicitud, se garantiza que las actividades subvencionadas se llevarán a cabo bajo el cumplimiento del principio DNSH.</w:t>
      </w:r>
    </w:p>
    <w:p w14:paraId="4ED9B2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No obstante, y de cara a la justificación de las actuaciones subvencionadas ante la Comisión Europea, se precisa que al finalizar la actuación subvencionada la persona o entidad beneficiaria entregue junto a la memoria técnica justificativa una autoevaluación favorable del cumplimiento del DNSH, según queda recogido en el apartado tercero del artículo 18 de la Ord</w:t>
      </w:r>
      <w:r>
        <w:rPr>
          <w:rFonts w:ascii="Arial Narrow" w:hAnsi="Arial Narrow" w:cs="Arial"/>
          <w:sz w:val="22"/>
          <w:szCs w:val="22"/>
          <w:lang w:val="es-ES"/>
        </w:rPr>
        <w:t>en 134/2021, de 8 de septiembre</w:t>
      </w:r>
      <w:r w:rsidRPr="00605EA4">
        <w:rPr>
          <w:rFonts w:ascii="Arial Narrow" w:hAnsi="Arial Narrow" w:cs="Arial"/>
          <w:sz w:val="22"/>
          <w:szCs w:val="22"/>
          <w:lang w:val="es-ES"/>
        </w:rPr>
        <w:t>. Para facilitar esta autoevaluación, se facilita un modelo que debe ser cumplimentado por las personas beneficiarias.</w:t>
      </w:r>
    </w:p>
    <w:p w14:paraId="10A0ACEB" w14:textId="77777777" w:rsidR="00AE64E6" w:rsidRPr="001D7475" w:rsidRDefault="00AE64E6" w:rsidP="00AE64E6">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 xml:space="preserve">Los datos incluidos en color gris en el presente cuestionario son únicamente de carácter orientativo con el objetivo de facilitar su cumplimentación al solicitante. Para cada objetivo medioambiental se incluyen ideas que pueden </w:t>
      </w:r>
      <w:r w:rsidRPr="001D7475">
        <w:rPr>
          <w:rFonts w:ascii="Arial Narrow" w:hAnsi="Arial Narrow" w:cs="Arial"/>
          <w:color w:val="000000" w:themeColor="text1"/>
          <w:sz w:val="22"/>
          <w:szCs w:val="22"/>
          <w:lang w:val="es-ES"/>
        </w:rPr>
        <w:lastRenderedPageBreak/>
        <w:t>desarrollarse para justificar el cumplimiento del principio DNSH</w:t>
      </w:r>
      <w:r>
        <w:rPr>
          <w:rFonts w:ascii="Arial Narrow" w:hAnsi="Arial Narrow" w:cs="Arial"/>
          <w:color w:val="000000" w:themeColor="text1"/>
          <w:sz w:val="22"/>
          <w:szCs w:val="22"/>
          <w:lang w:val="es-ES"/>
        </w:rPr>
        <w:t>.</w:t>
      </w:r>
      <w:r w:rsidRPr="001D7475">
        <w:rPr>
          <w:rFonts w:ascii="Arial Narrow" w:hAnsi="Arial Narrow" w:cs="Arial"/>
          <w:color w:val="000000" w:themeColor="text1"/>
          <w:sz w:val="22"/>
          <w:szCs w:val="22"/>
          <w:lang w:val="es-ES"/>
        </w:rPr>
        <w:t xml:space="preserve"> En todo caso, la responsabilidad de hacer </w:t>
      </w:r>
      <w:r>
        <w:rPr>
          <w:rFonts w:ascii="Arial Narrow" w:hAnsi="Arial Narrow" w:cs="Arial"/>
          <w:color w:val="000000" w:themeColor="text1"/>
          <w:sz w:val="22"/>
          <w:szCs w:val="22"/>
          <w:lang w:val="es-ES"/>
        </w:rPr>
        <w:t>esta autoevaluación</w:t>
      </w:r>
      <w:r w:rsidRPr="001D7475">
        <w:rPr>
          <w:rFonts w:ascii="Arial Narrow" w:hAnsi="Arial Narrow" w:cs="Arial"/>
          <w:color w:val="000000" w:themeColor="text1"/>
          <w:sz w:val="22"/>
          <w:szCs w:val="22"/>
          <w:lang w:val="es-ES"/>
        </w:rPr>
        <w:t xml:space="preserve"> y completar dicho cuadro con los datos concretos de cada actuación, de forma adecuada y suficiente, es exclusivamente del solicitante.</w:t>
      </w:r>
    </w:p>
    <w:p w14:paraId="58FBAA83" w14:textId="5C3B6A33" w:rsidR="007307B6" w:rsidRDefault="00AE64E6" w:rsidP="00064E43">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6E6601F0" w14:textId="77777777" w:rsidR="007307B6" w:rsidRDefault="007307B6">
      <w:pPr>
        <w:jc w:val="left"/>
        <w:rPr>
          <w:rFonts w:ascii="Arial Narrow" w:hAnsi="Arial Narrow" w:cs="Arial"/>
          <w:color w:val="000000" w:themeColor="text1"/>
          <w:sz w:val="22"/>
          <w:szCs w:val="22"/>
          <w:lang w:val="es-ES"/>
        </w:rPr>
      </w:pPr>
      <w:r>
        <w:rPr>
          <w:rFonts w:ascii="Arial Narrow" w:hAnsi="Arial Narrow" w:cs="Arial"/>
          <w:color w:val="000000" w:themeColor="text1"/>
          <w:sz w:val="22"/>
          <w:szCs w:val="22"/>
          <w:lang w:val="es-ES"/>
        </w:rPr>
        <w:br w:type="page"/>
      </w:r>
    </w:p>
    <w:p w14:paraId="215323C3" w14:textId="12AA56CF" w:rsidR="001D26BA" w:rsidRPr="00AE64E6" w:rsidRDefault="004832ED"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AE64E6">
        <w:rPr>
          <w:rFonts w:ascii="Arial Narrow" w:hAnsi="Arial Narrow"/>
          <w:sz w:val="22"/>
          <w:szCs w:val="22"/>
        </w:rPr>
        <w:lastRenderedPageBreak/>
        <w:t>Justificación de</w:t>
      </w:r>
      <w:r w:rsidR="001D26BA" w:rsidRPr="00AE64E6">
        <w:rPr>
          <w:rFonts w:ascii="Arial Narrow" w:hAnsi="Arial Narrow"/>
          <w:sz w:val="22"/>
          <w:szCs w:val="22"/>
        </w:rPr>
        <w:t>l cumplimiento del principio de no causar un perjuicio significativo al medio ambiente</w:t>
      </w:r>
    </w:p>
    <w:p w14:paraId="2BD0F39B" w14:textId="77777777" w:rsidR="001C6E7E" w:rsidRPr="001C6E7E" w:rsidRDefault="001C6E7E" w:rsidP="001C6E7E">
      <w:pPr>
        <w:rPr>
          <w:lang w:val="es-ES"/>
        </w:rPr>
      </w:pPr>
    </w:p>
    <w:p w14:paraId="719DCD23" w14:textId="26BF3B38" w:rsidR="007D542B" w:rsidRPr="00715702" w:rsidRDefault="004832ED" w:rsidP="00990123">
      <w:pPr>
        <w:spacing w:before="80" w:after="80"/>
        <w:ind w:left="107" w:right="-20"/>
        <w:rPr>
          <w:rFonts w:ascii="Arial Narrow" w:hAnsi="Arial Narrow" w:cs="Arial"/>
          <w:b/>
          <w:bCs/>
          <w:sz w:val="22"/>
          <w:szCs w:val="20"/>
          <w:lang w:val="es-ES"/>
        </w:rPr>
      </w:pPr>
      <w:r>
        <w:rPr>
          <w:rFonts w:ascii="Verdana" w:hAnsi="Verdana" w:cs="Arial"/>
          <w:b/>
          <w:bCs/>
          <w:szCs w:val="20"/>
          <w:lang w:val="es-ES"/>
        </w:rPr>
        <w:t>1</w:t>
      </w:r>
      <w:r w:rsidR="007D542B" w:rsidRPr="00715702">
        <w:rPr>
          <w:rFonts w:ascii="Arial Narrow" w:hAnsi="Arial Narrow" w:cs="Arial"/>
          <w:b/>
          <w:bCs/>
          <w:sz w:val="22"/>
          <w:szCs w:val="20"/>
          <w:lang w:val="es-ES"/>
        </w:rPr>
        <w:t>. Mitigación del cambio climático.</w:t>
      </w:r>
    </w:p>
    <w:p w14:paraId="58F0CD4E" w14:textId="08FE71CA" w:rsidR="00A94874" w:rsidRPr="00715702" w:rsidRDefault="00A94874"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acoge al campo de intervención 04</w:t>
      </w:r>
      <w:r w:rsidR="001D26BA" w:rsidRPr="00715702">
        <w:rPr>
          <w:rFonts w:ascii="Arial Narrow" w:hAnsi="Arial Narrow" w:cs="Arial"/>
          <w:sz w:val="22"/>
          <w:lang w:val="es-ES"/>
        </w:rPr>
        <w:t>2</w:t>
      </w:r>
      <w:r w:rsidRPr="00715702">
        <w:rPr>
          <w:rFonts w:ascii="Arial Narrow" w:hAnsi="Arial Narrow" w:cs="Arial"/>
          <w:sz w:val="22"/>
          <w:lang w:val="es-ES"/>
        </w:rPr>
        <w:t xml:space="preserve"> en el Mecanismo de Recuperación y Resiliencia, etiquetado con un coeficiente del 40% para el cumplimiento de los objetivos climáticos. Debido a ello, sería necesario exponer </w:t>
      </w:r>
      <w:r w:rsidR="00E70B75">
        <w:rPr>
          <w:rFonts w:ascii="Arial Narrow" w:hAnsi="Arial Narrow" w:cs="Arial"/>
          <w:sz w:val="22"/>
          <w:lang w:val="es-ES"/>
        </w:rPr>
        <w:t xml:space="preserve">la ausencia de daño a este </w:t>
      </w:r>
      <w:r w:rsidR="002B566F">
        <w:rPr>
          <w:rFonts w:ascii="Arial Narrow" w:hAnsi="Arial Narrow" w:cs="Arial"/>
          <w:sz w:val="22"/>
          <w:lang w:val="es-ES"/>
        </w:rPr>
        <w:t>objetivo,</w:t>
      </w:r>
      <w:r w:rsidR="00E70B75">
        <w:rPr>
          <w:rFonts w:ascii="Arial Narrow" w:hAnsi="Arial Narrow" w:cs="Arial"/>
          <w:sz w:val="22"/>
          <w:lang w:val="es-ES"/>
        </w:rPr>
        <w:t xml:space="preserve"> así como</w:t>
      </w:r>
      <w:r w:rsidR="008C557F">
        <w:rPr>
          <w:rFonts w:ascii="Arial Narrow" w:hAnsi="Arial Narrow" w:cs="Arial"/>
          <w:sz w:val="22"/>
          <w:lang w:val="es-ES"/>
        </w:rPr>
        <w:t>, en su caso, la</w:t>
      </w:r>
      <w:r w:rsidRPr="00715702">
        <w:rPr>
          <w:rFonts w:ascii="Arial Narrow" w:hAnsi="Arial Narrow" w:cs="Arial"/>
          <w:sz w:val="22"/>
          <w:lang w:val="es-ES"/>
        </w:rPr>
        <w:t xml:space="preserve"> contribución significativa </w:t>
      </w:r>
      <w:r w:rsidR="00E70B75">
        <w:rPr>
          <w:rFonts w:ascii="Arial Narrow" w:hAnsi="Arial Narrow" w:cs="Arial"/>
          <w:sz w:val="22"/>
          <w:lang w:val="es-ES"/>
        </w:rPr>
        <w:t>al mismo</w:t>
      </w:r>
      <w:r w:rsidRPr="00715702">
        <w:rPr>
          <w:rFonts w:ascii="Arial Narrow" w:hAnsi="Arial Narrow" w:cs="Arial"/>
          <w:sz w:val="22"/>
          <w:lang w:val="es-ES"/>
        </w:rPr>
        <w:t>.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8F1E59D" w14:textId="77777777" w:rsidTr="002B5DA3">
        <w:trPr>
          <w:trHeight w:val="859"/>
        </w:trPr>
        <w:tc>
          <w:tcPr>
            <w:tcW w:w="9803" w:type="dxa"/>
            <w:shd w:val="clear" w:color="auto" w:fill="auto"/>
          </w:tcPr>
          <w:p w14:paraId="6D0DAE1A" w14:textId="2E041A73" w:rsidR="009E7D75" w:rsidRPr="00715702" w:rsidRDefault="00B933F4"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w:t>
            </w:r>
            <w:r w:rsidR="003E4292" w:rsidRPr="00715702">
              <w:rPr>
                <w:rFonts w:ascii="Arial Narrow" w:hAnsi="Arial Narrow" w:cs="Arial"/>
                <w:color w:val="A6A6A6" w:themeColor="background1" w:themeShade="A6"/>
                <w:sz w:val="22"/>
                <w:u w:val="single"/>
                <w:lang w:val="es-ES"/>
              </w:rPr>
              <w:t>iones.</w:t>
            </w:r>
            <w:r w:rsidR="00FF45EC" w:rsidRPr="00715702">
              <w:rPr>
                <w:rStyle w:val="Refdenotaalpie"/>
                <w:rFonts w:ascii="Arial Narrow" w:hAnsi="Arial Narrow" w:cs="Arial"/>
                <w:color w:val="A6A6A6" w:themeColor="background1" w:themeShade="A6"/>
                <w:sz w:val="22"/>
                <w:u w:val="single"/>
                <w:lang w:val="es-ES"/>
              </w:rPr>
              <w:footnoteReference w:id="2"/>
            </w:r>
            <w:r w:rsidR="009858F6" w:rsidRPr="00715702">
              <w:rPr>
                <w:rFonts w:ascii="Arial Narrow" w:hAnsi="Arial Narrow" w:cs="Arial"/>
                <w:color w:val="A6A6A6" w:themeColor="background1" w:themeShade="A6"/>
                <w:sz w:val="22"/>
                <w:u w:val="single"/>
                <w:lang w:val="es-ES"/>
              </w:rPr>
              <w:t xml:space="preserve"> </w:t>
            </w:r>
          </w:p>
          <w:p w14:paraId="0C915444" w14:textId="4EEBA53A" w:rsidR="00615A16" w:rsidRPr="00715702" w:rsidRDefault="00615A16" w:rsidP="009C4892">
            <w:pPr>
              <w:spacing w:before="40" w:after="4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D</w:t>
            </w:r>
            <w:r w:rsidR="0028649A" w:rsidRPr="00715702">
              <w:rPr>
                <w:rFonts w:ascii="Arial Narrow" w:hAnsi="Arial Narrow" w:cs="Arial"/>
                <w:color w:val="A6A6A6" w:themeColor="background1" w:themeShade="A6"/>
                <w:sz w:val="22"/>
                <w:lang w:val="es-ES"/>
              </w:rPr>
              <w:t>esarrollar la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r w:rsidRPr="00715702">
              <w:rPr>
                <w:rFonts w:ascii="Arial Narrow" w:hAnsi="Arial Narrow" w:cs="Arial"/>
                <w:color w:val="A6A6A6" w:themeColor="background1" w:themeShade="A6"/>
                <w:sz w:val="22"/>
                <w:lang w:val="es-ES"/>
              </w:rPr>
              <w:t xml:space="preserve">siguientes </w:t>
            </w:r>
            <w:r w:rsidR="0028649A" w:rsidRPr="00715702">
              <w:rPr>
                <w:rFonts w:ascii="Arial Narrow" w:hAnsi="Arial Narrow" w:cs="Arial"/>
                <w:color w:val="A6A6A6" w:themeColor="background1" w:themeShade="A6"/>
                <w:sz w:val="22"/>
                <w:lang w:val="es-ES"/>
              </w:rPr>
              <w:t>idea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p>
          <w:p w14:paraId="1E54221B" w14:textId="05F3000A" w:rsidR="00D77ADC" w:rsidRPr="00715702" w:rsidRDefault="00247489"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L</w:t>
            </w:r>
            <w:r w:rsidR="0028649A" w:rsidRPr="00715702">
              <w:rPr>
                <w:rFonts w:ascii="Arial Narrow" w:hAnsi="Arial Narrow" w:cs="Arial"/>
                <w:color w:val="A6A6A6" w:themeColor="background1" w:themeShade="A6"/>
                <w:szCs w:val="20"/>
                <w:lang w:val="es-ES"/>
              </w:rPr>
              <w:t>a actuación</w:t>
            </w:r>
            <w:r w:rsidR="003B4AF0" w:rsidRPr="00715702">
              <w:rPr>
                <w:rFonts w:ascii="Arial Narrow" w:hAnsi="Arial Narrow" w:cs="Arial"/>
                <w:color w:val="A6A6A6" w:themeColor="background1" w:themeShade="A6"/>
                <w:szCs w:val="20"/>
                <w:lang w:val="es-ES"/>
              </w:rPr>
              <w:t xml:space="preserve"> </w:t>
            </w:r>
            <w:r w:rsidR="00357598">
              <w:rPr>
                <w:rFonts w:ascii="Arial Narrow" w:hAnsi="Arial Narrow" w:cs="Arial"/>
                <w:color w:val="A6A6A6" w:themeColor="background1" w:themeShade="A6"/>
                <w:szCs w:val="20"/>
                <w:lang w:val="es-ES"/>
              </w:rPr>
              <w:t>contribuye</w:t>
            </w:r>
            <w:r w:rsidR="0051084E" w:rsidRPr="00715702">
              <w:rPr>
                <w:rFonts w:ascii="Arial Narrow" w:hAnsi="Arial Narrow" w:cs="Arial"/>
                <w:color w:val="A6A6A6" w:themeColor="background1" w:themeShade="A6"/>
                <w:szCs w:val="20"/>
                <w:lang w:val="es-ES"/>
              </w:rPr>
              <w:t xml:space="preserve"> a la prevención de la generación de residuos</w:t>
            </w:r>
            <w:r w:rsidR="006D1992">
              <w:rPr>
                <w:rFonts w:ascii="Arial Narrow" w:hAnsi="Arial Narrow" w:cs="Arial"/>
                <w:color w:val="A6A6A6" w:themeColor="background1" w:themeShade="A6"/>
                <w:szCs w:val="20"/>
                <w:lang w:val="es-ES"/>
              </w:rPr>
              <w:t>,</w:t>
            </w:r>
            <w:r w:rsidR="0051084E" w:rsidRPr="00715702">
              <w:rPr>
                <w:rFonts w:ascii="Arial Narrow" w:hAnsi="Arial Narrow" w:cs="Arial"/>
                <w:color w:val="A6A6A6" w:themeColor="background1" w:themeShade="A6"/>
                <w:szCs w:val="20"/>
                <w:lang w:val="es-ES"/>
              </w:rPr>
              <w:t xml:space="preserve"> reduciendo su cantidad</w:t>
            </w:r>
            <w:r w:rsidR="00357598">
              <w:rPr>
                <w:rFonts w:ascii="Arial Narrow" w:hAnsi="Arial Narrow" w:cs="Arial"/>
                <w:color w:val="A6A6A6" w:themeColor="background1" w:themeShade="A6"/>
                <w:szCs w:val="20"/>
                <w:lang w:val="es-ES"/>
              </w:rPr>
              <w:t xml:space="preserve">. Igualmente, </w:t>
            </w:r>
            <w:r w:rsidR="0051084E" w:rsidRPr="00715702">
              <w:rPr>
                <w:rFonts w:ascii="Arial Narrow" w:hAnsi="Arial Narrow" w:cs="Arial"/>
                <w:color w:val="A6A6A6" w:themeColor="background1" w:themeShade="A6"/>
                <w:szCs w:val="20"/>
                <w:lang w:val="es-ES"/>
              </w:rPr>
              <w:t xml:space="preserve">fomenta la prevención y la aplicación de las opciones de </w:t>
            </w:r>
            <w:r w:rsidR="00357598">
              <w:rPr>
                <w:rFonts w:ascii="Arial Narrow" w:hAnsi="Arial Narrow" w:cs="Arial"/>
                <w:color w:val="A6A6A6" w:themeColor="background1" w:themeShade="A6"/>
                <w:szCs w:val="20"/>
                <w:lang w:val="es-ES"/>
              </w:rPr>
              <w:t>reutilización y reciclado a la vez que se minimiza</w:t>
            </w:r>
            <w:r w:rsidR="0051084E" w:rsidRPr="00715702">
              <w:rPr>
                <w:rFonts w:ascii="Arial Narrow" w:hAnsi="Arial Narrow" w:cs="Arial"/>
                <w:color w:val="A6A6A6" w:themeColor="background1" w:themeShade="A6"/>
                <w:szCs w:val="20"/>
                <w:lang w:val="es-ES"/>
              </w:rPr>
              <w:t xml:space="preserve"> el depósito en vertedero, causante del 74% de las emisiones totales del sector de los residuos (4% del total de las emisiones del Inventario Nacional en 2018).</w:t>
            </w:r>
            <w:r w:rsidR="00C10219" w:rsidRPr="00715702">
              <w:rPr>
                <w:rFonts w:ascii="Arial Narrow" w:hAnsi="Arial Narrow" w:cs="Arial"/>
                <w:color w:val="A6A6A6" w:themeColor="background1" w:themeShade="A6"/>
                <w:szCs w:val="20"/>
                <w:lang w:val="es-ES"/>
              </w:rPr>
              <w:t xml:space="preserve"> </w:t>
            </w:r>
          </w:p>
          <w:p w14:paraId="1C1D07AB" w14:textId="6D5818EE" w:rsidR="00C10219" w:rsidRPr="00715702" w:rsidRDefault="00425CE7"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Pr>
                <w:rFonts w:ascii="Arial Narrow" w:eastAsia="Times New Roman" w:hAnsi="Arial Narrow" w:cs="Arial"/>
                <w:color w:val="A6A6A6" w:themeColor="background1" w:themeShade="A6"/>
                <w:szCs w:val="20"/>
                <w:lang w:val="es-ES" w:eastAsia="en-GB"/>
              </w:rPr>
              <w:t xml:space="preserve">Capacidad de </w:t>
            </w:r>
            <w:r w:rsidR="006D1992">
              <w:rPr>
                <w:rFonts w:ascii="Arial Narrow" w:eastAsia="Times New Roman" w:hAnsi="Arial Narrow" w:cs="Arial"/>
                <w:color w:val="A6A6A6" w:themeColor="background1" w:themeShade="A6"/>
                <w:szCs w:val="20"/>
                <w:lang w:val="es-ES" w:eastAsia="en-GB"/>
              </w:rPr>
              <w:t xml:space="preserve">residuos admisibles </w:t>
            </w:r>
            <w:proofErr w:type="spellStart"/>
            <w:r w:rsidR="006D1992">
              <w:rPr>
                <w:rFonts w:ascii="Arial Narrow" w:eastAsia="Times New Roman" w:hAnsi="Arial Narrow" w:cs="Arial"/>
                <w:color w:val="A6A6A6" w:themeColor="background1" w:themeShade="A6"/>
                <w:szCs w:val="20"/>
                <w:lang w:val="es-ES" w:eastAsia="en-GB"/>
              </w:rPr>
              <w:t>enl</w:t>
            </w:r>
            <w:proofErr w:type="spellEnd"/>
            <w:r w:rsidR="006D1992">
              <w:rPr>
                <w:rFonts w:ascii="Arial Narrow" w:eastAsia="Times New Roman" w:hAnsi="Arial Narrow" w:cs="Arial"/>
                <w:color w:val="A6A6A6" w:themeColor="background1" w:themeShade="A6"/>
                <w:szCs w:val="20"/>
                <w:lang w:val="es-ES" w:eastAsia="en-GB"/>
              </w:rPr>
              <w:t xml:space="preserve"> punto limpio</w:t>
            </w:r>
            <w:r>
              <w:rPr>
                <w:rFonts w:ascii="Arial Narrow" w:eastAsia="Times New Roman" w:hAnsi="Arial Narrow" w:cs="Arial"/>
                <w:color w:val="A6A6A6" w:themeColor="background1" w:themeShade="A6"/>
                <w:szCs w:val="20"/>
                <w:lang w:val="es-ES" w:eastAsia="en-GB"/>
              </w:rPr>
              <w:t xml:space="preserve"> (toneladas/año).</w:t>
            </w:r>
          </w:p>
          <w:p w14:paraId="1E498C30" w14:textId="3E64A3DA" w:rsidR="00F52133" w:rsidRPr="00715702" w:rsidRDefault="00F52133" w:rsidP="009C4892">
            <w:pPr>
              <w:pStyle w:val="Prrafodelista"/>
              <w:numPr>
                <w:ilvl w:val="1"/>
                <w:numId w:val="13"/>
              </w:numPr>
              <w:spacing w:before="40" w:after="40"/>
              <w:ind w:right="227"/>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Estimación</w:t>
            </w:r>
            <w:r w:rsidR="00C10219" w:rsidRPr="00715702">
              <w:rPr>
                <w:rFonts w:ascii="Arial Narrow" w:hAnsi="Arial Narrow" w:cs="Arial"/>
                <w:color w:val="A6A6A6" w:themeColor="background1" w:themeShade="A6"/>
                <w:szCs w:val="20"/>
                <w:lang w:val="es-ES"/>
              </w:rPr>
              <w:t xml:space="preserve"> </w:t>
            </w:r>
            <w:r w:rsidR="00425CE7">
              <w:rPr>
                <w:rFonts w:ascii="Arial Narrow" w:hAnsi="Arial Narrow" w:cs="Arial"/>
                <w:color w:val="A6A6A6" w:themeColor="background1" w:themeShade="A6"/>
                <w:szCs w:val="20"/>
                <w:lang w:val="es-ES"/>
              </w:rPr>
              <w:t xml:space="preserve">de </w:t>
            </w:r>
            <w:r w:rsidR="00C10219" w:rsidRPr="00715702">
              <w:rPr>
                <w:rFonts w:ascii="Arial Narrow" w:hAnsi="Arial Narrow" w:cs="Arial"/>
                <w:color w:val="A6A6A6" w:themeColor="background1" w:themeShade="A6"/>
                <w:szCs w:val="20"/>
                <w:lang w:val="es-ES"/>
              </w:rPr>
              <w:t xml:space="preserve">la reducción de emisiones de gases de efecto invernadero (GEI) </w:t>
            </w:r>
          </w:p>
          <w:p w14:paraId="5EAE9F46" w14:textId="5B41CEAD" w:rsidR="00C10219" w:rsidRDefault="00E02CEE"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El establecim</w:t>
            </w:r>
            <w:r w:rsidR="000961F5" w:rsidRPr="00715702">
              <w:rPr>
                <w:rFonts w:ascii="Arial Narrow" w:hAnsi="Arial Narrow" w:cs="Arial"/>
                <w:color w:val="A6A6A6" w:themeColor="background1" w:themeShade="A6"/>
                <w:szCs w:val="20"/>
                <w:lang w:val="es-ES"/>
              </w:rPr>
              <w:t xml:space="preserve">iento de medidas para facilitar </w:t>
            </w:r>
            <w:r w:rsidR="009E1A37">
              <w:rPr>
                <w:rFonts w:ascii="Arial Narrow" w:hAnsi="Arial Narrow" w:cs="Arial"/>
                <w:color w:val="A6A6A6" w:themeColor="background1" w:themeShade="A6"/>
                <w:szCs w:val="20"/>
                <w:lang w:val="es-ES"/>
              </w:rPr>
              <w:t>la preparación para la reutilización</w:t>
            </w:r>
            <w:r w:rsidR="000961F5" w:rsidRPr="00715702">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serviría de apoyo a la implementación de la Directiva residuos, lo que facilitaría la consecución de los objetivos marcados</w:t>
            </w:r>
            <w:r w:rsidR="00AC237B" w:rsidRPr="00715702">
              <w:rPr>
                <w:rFonts w:ascii="Arial Narrow" w:hAnsi="Arial Narrow" w:cs="Arial"/>
                <w:color w:val="A6A6A6" w:themeColor="background1" w:themeShade="A6"/>
                <w:szCs w:val="20"/>
                <w:lang w:val="es-ES"/>
              </w:rPr>
              <w:t xml:space="preserve"> en ella</w:t>
            </w:r>
            <w:r w:rsidR="00C10219" w:rsidRPr="00715702">
              <w:rPr>
                <w:rFonts w:ascii="Arial Narrow" w:hAnsi="Arial Narrow" w:cs="Arial"/>
                <w:color w:val="A6A6A6" w:themeColor="background1" w:themeShade="A6"/>
                <w:szCs w:val="20"/>
                <w:lang w:val="es-ES"/>
              </w:rPr>
              <w:t xml:space="preserve">. Además, la reducción de los residuos </w:t>
            </w:r>
            <w:r w:rsidR="009E1A37">
              <w:rPr>
                <w:rFonts w:ascii="Arial Narrow" w:hAnsi="Arial Narrow" w:cs="Arial"/>
                <w:color w:val="A6A6A6" w:themeColor="background1" w:themeShade="A6"/>
                <w:szCs w:val="20"/>
                <w:lang w:val="es-ES"/>
              </w:rPr>
              <w:t>textiles y plásticos</w:t>
            </w:r>
            <w:r w:rsidR="00C10219" w:rsidRPr="00715702">
              <w:rPr>
                <w:rFonts w:ascii="Arial Narrow" w:hAnsi="Arial Narrow" w:cs="Arial"/>
                <w:color w:val="A6A6A6" w:themeColor="background1" w:themeShade="A6"/>
                <w:szCs w:val="20"/>
                <w:lang w:val="es-ES"/>
              </w:rPr>
              <w:t xml:space="preserve"> destinados a vertedero </w:t>
            </w:r>
            <w:r w:rsidR="000961F5" w:rsidRPr="00715702">
              <w:rPr>
                <w:rFonts w:ascii="Arial Narrow" w:hAnsi="Arial Narrow" w:cs="Arial"/>
                <w:color w:val="A6A6A6" w:themeColor="background1" w:themeShade="A6"/>
                <w:szCs w:val="20"/>
                <w:lang w:val="es-ES"/>
              </w:rPr>
              <w:t>contribuirá a eliminar</w:t>
            </w:r>
            <w:r w:rsidR="00C10219" w:rsidRPr="00715702">
              <w:rPr>
                <w:rFonts w:ascii="Arial Narrow" w:hAnsi="Arial Narrow" w:cs="Arial"/>
                <w:color w:val="A6A6A6" w:themeColor="background1" w:themeShade="A6"/>
                <w:szCs w:val="20"/>
                <w:lang w:val="es-ES"/>
              </w:rPr>
              <w:t xml:space="preserve"> toneladas equivalentes de CO</w:t>
            </w:r>
            <w:r w:rsidR="00C10219" w:rsidRPr="00715702">
              <w:rPr>
                <w:rFonts w:ascii="Arial Narrow" w:hAnsi="Arial Narrow" w:cs="Arial"/>
                <w:color w:val="A6A6A6" w:themeColor="background1" w:themeShade="A6"/>
                <w:szCs w:val="20"/>
                <w:vertAlign w:val="subscript"/>
                <w:lang w:val="es-ES"/>
              </w:rPr>
              <w:t>2</w:t>
            </w:r>
            <w:r w:rsidR="00AC237B" w:rsidRPr="00715702">
              <w:rPr>
                <w:rFonts w:ascii="Arial Narrow" w:hAnsi="Arial Narrow" w:cs="Arial"/>
                <w:color w:val="A6A6A6" w:themeColor="background1" w:themeShade="A6"/>
                <w:szCs w:val="20"/>
                <w:lang w:val="es-ES"/>
              </w:rPr>
              <w:t>.</w:t>
            </w:r>
          </w:p>
          <w:p w14:paraId="2773C37B" w14:textId="57D446C1" w:rsidR="00FD2E60" w:rsidRPr="00FD2E60" w:rsidRDefault="002D08CA" w:rsidP="00FD2E60">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potencia la eficiencia energética en las instalaciones</w:t>
            </w:r>
          </w:p>
          <w:p w14:paraId="4E1790E9" w14:textId="044FF490" w:rsidR="006440E0" w:rsidRDefault="006440E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En cuanto a inversiones en infraestructura, la inversión se ha sometido a verificación climática y ambiental.</w:t>
            </w:r>
          </w:p>
          <w:p w14:paraId="0A65DCA8" w14:textId="1FD042BD" w:rsidR="00FD2E60" w:rsidRPr="00715702" w:rsidRDefault="00FD2E6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Normativa de aplicación</w:t>
            </w:r>
          </w:p>
          <w:p w14:paraId="49CD02D1" w14:textId="56F14775" w:rsidR="009C4892" w:rsidRPr="00715702" w:rsidRDefault="000961F5" w:rsidP="000961F5">
            <w:pPr>
              <w:spacing w:before="80" w:after="80"/>
              <w:ind w:right="227"/>
              <w:rPr>
                <w:rFonts w:ascii="Arial Narrow" w:hAnsi="Arial Narrow" w:cs="Arial"/>
                <w:color w:val="A6A6A6" w:themeColor="background1" w:themeShade="A6"/>
                <w:sz w:val="22"/>
                <w:szCs w:val="20"/>
                <w:lang w:val="es-ES"/>
              </w:rPr>
            </w:pPr>
            <w:r w:rsidRPr="00715702">
              <w:rPr>
                <w:rFonts w:ascii="Arial Narrow" w:hAnsi="Arial Narrow" w:cs="Arial"/>
                <w:color w:val="A6A6A6" w:themeColor="background1" w:themeShade="A6"/>
                <w:sz w:val="22"/>
                <w:szCs w:val="20"/>
                <w:lang w:val="es-ES"/>
              </w:rPr>
              <w:t>Otros</w:t>
            </w:r>
          </w:p>
        </w:tc>
      </w:tr>
    </w:tbl>
    <w:p w14:paraId="23D48B9D" w14:textId="77777777" w:rsidR="00247489" w:rsidRDefault="00247489" w:rsidP="00990123">
      <w:pPr>
        <w:spacing w:before="80" w:after="80"/>
        <w:ind w:left="107" w:right="-20"/>
        <w:rPr>
          <w:rFonts w:ascii="Arial Narrow" w:hAnsi="Arial Narrow" w:cs="Arial"/>
          <w:b/>
          <w:bCs/>
          <w:sz w:val="22"/>
          <w:szCs w:val="20"/>
          <w:lang w:val="es-ES"/>
        </w:rPr>
      </w:pPr>
    </w:p>
    <w:p w14:paraId="6A8817C2" w14:textId="531D3DB1" w:rsidR="002B5DA3" w:rsidRPr="00715702" w:rsidRDefault="004832ED"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t>2</w:t>
      </w:r>
      <w:r w:rsidR="002B5DA3" w:rsidRPr="00715702">
        <w:rPr>
          <w:rFonts w:ascii="Arial Narrow" w:hAnsi="Arial Narrow" w:cs="Arial"/>
          <w:b/>
          <w:bCs/>
          <w:sz w:val="22"/>
          <w:szCs w:val="20"/>
          <w:lang w:val="es-ES"/>
        </w:rPr>
        <w:t>. Adaptación al cambio climático</w:t>
      </w:r>
    </w:p>
    <w:p w14:paraId="16C3D7D2" w14:textId="7F84779E" w:rsidR="008C557F" w:rsidRDefault="00A94874" w:rsidP="008C557F">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 xml:space="preserve">Este tipo de actuación se acoge al campo de intervención en el Mecanismo de Recuperación y Resiliencia, etiquetado con un coeficiente del 40% para el cumplimiento de los objetivos climáticos. </w:t>
      </w:r>
      <w:r w:rsidR="006440E0" w:rsidRPr="00715702">
        <w:rPr>
          <w:rFonts w:ascii="Arial Narrow" w:hAnsi="Arial Narrow" w:cs="Arial"/>
          <w:sz w:val="22"/>
          <w:lang w:val="es-ES"/>
        </w:rPr>
        <w:t xml:space="preserve">Debido a ello, sería necesario exponer </w:t>
      </w:r>
      <w:r w:rsidR="006440E0">
        <w:rPr>
          <w:rFonts w:ascii="Arial Narrow" w:hAnsi="Arial Narrow" w:cs="Arial"/>
          <w:sz w:val="22"/>
          <w:lang w:val="es-ES"/>
        </w:rPr>
        <w:t xml:space="preserve">la ausencia de daño a este objetivo, </w:t>
      </w:r>
      <w:r w:rsidR="008C557F">
        <w:rPr>
          <w:rFonts w:ascii="Arial Narrow" w:hAnsi="Arial Narrow" w:cs="Arial"/>
          <w:sz w:val="22"/>
          <w:lang w:val="es-ES"/>
        </w:rPr>
        <w:t>así como, en su caso, la</w:t>
      </w:r>
      <w:r w:rsidR="008C557F" w:rsidRPr="00715702">
        <w:rPr>
          <w:rFonts w:ascii="Arial Narrow" w:hAnsi="Arial Narrow" w:cs="Arial"/>
          <w:sz w:val="22"/>
          <w:lang w:val="es-ES"/>
        </w:rPr>
        <w:t xml:space="preserve"> contribución significativa </w:t>
      </w:r>
      <w:r w:rsidR="008C557F">
        <w:rPr>
          <w:rFonts w:ascii="Arial Narrow" w:hAnsi="Arial Narrow" w:cs="Arial"/>
          <w:sz w:val="22"/>
          <w:lang w:val="es-ES"/>
        </w:rPr>
        <w:t>al mismo</w:t>
      </w:r>
      <w:r w:rsidR="008C557F" w:rsidRPr="00715702">
        <w:rPr>
          <w:rFonts w:ascii="Arial Narrow" w:hAnsi="Arial Narrow" w:cs="Arial"/>
          <w:sz w:val="22"/>
          <w:lang w:val="es-ES"/>
        </w:rPr>
        <w:t>. Proporcione una breve justificación.</w:t>
      </w:r>
    </w:p>
    <w:p w14:paraId="17EDF2CB" w14:textId="40EFCF9B" w:rsidR="006D1992" w:rsidRDefault="006D1992" w:rsidP="008C557F">
      <w:pPr>
        <w:spacing w:before="80" w:after="80" w:line="276" w:lineRule="auto"/>
        <w:ind w:left="334" w:right="-20"/>
        <w:rPr>
          <w:rFonts w:ascii="Arial Narrow" w:hAnsi="Arial Narrow" w:cs="Arial"/>
          <w:sz w:val="22"/>
          <w:lang w:val="es-ES"/>
        </w:rPr>
      </w:pPr>
    </w:p>
    <w:p w14:paraId="4AFC5083" w14:textId="77777777" w:rsidR="006D1992" w:rsidRPr="00715702" w:rsidRDefault="006D1992" w:rsidP="008C557F">
      <w:pPr>
        <w:spacing w:before="80" w:after="80" w:line="276" w:lineRule="auto"/>
        <w:ind w:left="334" w:right="-20"/>
        <w:rPr>
          <w:rFonts w:ascii="Arial Narrow" w:hAnsi="Arial Narrow" w:cs="Arial"/>
          <w:sz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79FFDA57" w14:textId="77777777" w:rsidTr="002B5DA3">
        <w:trPr>
          <w:trHeight w:val="859"/>
        </w:trPr>
        <w:tc>
          <w:tcPr>
            <w:tcW w:w="9803" w:type="dxa"/>
            <w:shd w:val="clear" w:color="auto" w:fill="auto"/>
          </w:tcPr>
          <w:p w14:paraId="5DD2CDF7" w14:textId="77777777" w:rsidR="00BB588A"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lastRenderedPageBreak/>
              <w:t>Recomendaciones.</w:t>
            </w:r>
            <w:r w:rsidR="00FF45EC" w:rsidRPr="00715702">
              <w:rPr>
                <w:rStyle w:val="Refdenotaalpie"/>
                <w:rFonts w:ascii="Arial Narrow" w:hAnsi="Arial Narrow" w:cs="Arial"/>
                <w:color w:val="A6A6A6" w:themeColor="background1" w:themeShade="A6"/>
                <w:sz w:val="22"/>
                <w:u w:val="single"/>
                <w:lang w:val="es-ES"/>
              </w:rPr>
              <w:footnoteReference w:id="3"/>
            </w:r>
          </w:p>
          <w:p w14:paraId="7F8B9383" w14:textId="32D2D8C5" w:rsidR="003E4292"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lang w:val="es-ES"/>
              </w:rPr>
              <w:t xml:space="preserve">Desarrollar las siguientes ideas: </w:t>
            </w:r>
          </w:p>
          <w:p w14:paraId="3A60E7B6" w14:textId="591E31DD" w:rsidR="003E4292" w:rsidRPr="00715702" w:rsidRDefault="003E4292"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En su diseño se tendrán en cuenta </w:t>
            </w:r>
            <w:r w:rsidR="005E3474" w:rsidRPr="00715702">
              <w:rPr>
                <w:rFonts w:ascii="Arial Narrow" w:hAnsi="Arial Narrow" w:cs="Arial"/>
                <w:color w:val="A6A6A6" w:themeColor="background1" w:themeShade="A6"/>
                <w:szCs w:val="20"/>
                <w:lang w:val="es-ES"/>
              </w:rPr>
              <w:t xml:space="preserve">los posibles efectos adversos </w:t>
            </w:r>
            <w:r w:rsidRPr="00715702">
              <w:rPr>
                <w:rFonts w:ascii="Arial Narrow" w:hAnsi="Arial Narrow" w:cs="Arial"/>
                <w:color w:val="A6A6A6" w:themeColor="background1" w:themeShade="A6"/>
                <w:szCs w:val="20"/>
                <w:lang w:val="es-ES"/>
              </w:rPr>
              <w:t>del cambio climático y sus proyecciones a futuro</w:t>
            </w:r>
            <w:r w:rsidR="00B27156" w:rsidRPr="00715702">
              <w:rPr>
                <w:rFonts w:ascii="Arial Narrow" w:hAnsi="Arial Narrow" w:cs="Arial"/>
                <w:color w:val="A6A6A6" w:themeColor="background1" w:themeShade="A6"/>
                <w:szCs w:val="20"/>
                <w:lang w:val="es-ES"/>
              </w:rPr>
              <w:t>, por ejemplo:</w:t>
            </w:r>
          </w:p>
          <w:p w14:paraId="3D4D183B" w14:textId="55FA941A" w:rsidR="00B27156" w:rsidRDefault="00B27156"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Ubicación de la infraestructura en lugares seguros frente a los riesgos derivados del cambio climático, por ejemplo, evitando zonas inundables</w:t>
            </w:r>
            <w:r w:rsidR="00E32E5A" w:rsidRPr="00715702">
              <w:rPr>
                <w:rFonts w:ascii="Arial Narrow" w:hAnsi="Arial Narrow" w:cs="Arial"/>
                <w:color w:val="A6A6A6" w:themeColor="background1" w:themeShade="A6"/>
                <w:szCs w:val="20"/>
                <w:lang w:val="es-ES"/>
              </w:rPr>
              <w:t>, exposición de zona solar continuada, heladas, etc.</w:t>
            </w:r>
          </w:p>
          <w:p w14:paraId="09109E90" w14:textId="2B43A032" w:rsidR="009A670C" w:rsidRDefault="009A670C"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Dado que la medida se refiere a la construcción de </w:t>
            </w:r>
            <w:r w:rsidR="007D22F5">
              <w:rPr>
                <w:rFonts w:ascii="Arial Narrow" w:hAnsi="Arial Narrow" w:cs="Arial"/>
                <w:color w:val="A6A6A6" w:themeColor="background1" w:themeShade="A6"/>
                <w:szCs w:val="20"/>
                <w:lang w:val="es-ES"/>
              </w:rPr>
              <w:t>X instalación/es</w:t>
            </w:r>
            <w:r w:rsidRPr="009A670C">
              <w:rPr>
                <w:rFonts w:ascii="Arial Narrow" w:hAnsi="Arial Narrow" w:cs="Arial"/>
                <w:color w:val="A6A6A6" w:themeColor="background1" w:themeShade="A6"/>
                <w:szCs w:val="20"/>
                <w:lang w:val="es-ES"/>
              </w:rPr>
              <w:t xml:space="preserve"> en las proximidades de áreas propensas a inundaciones y la vida útil prevista de las instalaciones supera los diez años, se ha realizado una sólida evaluación del riesgo y de la vulnerabilidad climáticos, utilizando proyecciones climáticas de alta resolución y de última generación en una variedad de escenarios futuros coherentes con la vida útil esperada de las instalaciones. Las conclusiones de la evaluación se han incorporado al diseño de la </w:t>
            </w:r>
            <w:r>
              <w:rPr>
                <w:rFonts w:ascii="Arial Narrow" w:hAnsi="Arial Narrow" w:cs="Arial"/>
                <w:color w:val="A6A6A6" w:themeColor="background1" w:themeShade="A6"/>
                <w:szCs w:val="20"/>
                <w:lang w:val="es-ES"/>
              </w:rPr>
              <w:t>actuación.</w:t>
            </w:r>
            <w:r w:rsidRPr="009A670C">
              <w:rPr>
                <w:rFonts w:ascii="Arial Narrow" w:hAnsi="Arial Narrow" w:cs="Arial"/>
                <w:color w:val="A6A6A6" w:themeColor="background1" w:themeShade="A6"/>
                <w:szCs w:val="20"/>
                <w:lang w:val="es-ES"/>
              </w:rPr>
              <w:t xml:space="preserve"> (véase la página X).</w:t>
            </w:r>
          </w:p>
          <w:p w14:paraId="5AC873F5" w14:textId="29F2457F" w:rsidR="00FD2E60" w:rsidRPr="00FD2E60" w:rsidRDefault="00FD2E60"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Si existe alguna normativa específica, mencionar cómo se ajusta el proyecto a la normativa de obligado cumplimiento y a las instrucciones técnicas de aplicación.</w:t>
            </w:r>
          </w:p>
          <w:p w14:paraId="4B5FD8F6" w14:textId="442DAF8E" w:rsidR="00E32E5A" w:rsidRPr="00715702" w:rsidRDefault="007D22F5" w:rsidP="005B7DE6">
            <w:pPr>
              <w:spacing w:before="80" w:after="80"/>
              <w:rPr>
                <w:rFonts w:ascii="Arial Narrow" w:hAnsi="Arial Narrow" w:cs="Arial"/>
                <w:color w:val="A6A6A6" w:themeColor="background1" w:themeShade="A6"/>
                <w:sz w:val="22"/>
                <w:szCs w:val="20"/>
                <w:lang w:val="es-ES"/>
              </w:rPr>
            </w:pPr>
            <w:r>
              <w:rPr>
                <w:rFonts w:ascii="Arial Narrow" w:hAnsi="Arial Narrow" w:cs="Arial"/>
                <w:color w:val="A6A6A6" w:themeColor="background1" w:themeShade="A6"/>
                <w:sz w:val="22"/>
                <w:szCs w:val="20"/>
                <w:lang w:val="es-ES"/>
              </w:rPr>
              <w:t xml:space="preserve"> </w:t>
            </w:r>
            <w:r w:rsidR="00E32E5A" w:rsidRPr="00715702">
              <w:rPr>
                <w:rFonts w:ascii="Arial Narrow" w:hAnsi="Arial Narrow" w:cs="Arial"/>
                <w:color w:val="A6A6A6" w:themeColor="background1" w:themeShade="A6"/>
                <w:sz w:val="22"/>
                <w:szCs w:val="20"/>
                <w:lang w:val="es-ES"/>
              </w:rPr>
              <w:t>Otros</w:t>
            </w:r>
          </w:p>
          <w:p w14:paraId="1CD0314B" w14:textId="3CE6EA04" w:rsidR="002B5DA3" w:rsidRPr="00715702" w:rsidRDefault="002B5DA3" w:rsidP="00FE371B">
            <w:pPr>
              <w:spacing w:before="80" w:after="80"/>
              <w:ind w:right="72"/>
              <w:rPr>
                <w:rFonts w:ascii="Arial Narrow" w:hAnsi="Arial Narrow" w:cs="Arial"/>
                <w:color w:val="A6A6A6" w:themeColor="background1" w:themeShade="A6"/>
                <w:sz w:val="22"/>
                <w:lang w:val="es-ES"/>
              </w:rPr>
            </w:pPr>
          </w:p>
        </w:tc>
      </w:tr>
    </w:tbl>
    <w:p w14:paraId="261635B7" w14:textId="6D4D6CB6" w:rsidR="007307B6" w:rsidRDefault="007307B6" w:rsidP="00990123">
      <w:pPr>
        <w:spacing w:before="80" w:after="80"/>
        <w:ind w:left="107" w:right="-20"/>
        <w:rPr>
          <w:rFonts w:ascii="Verdana" w:hAnsi="Verdana" w:cs="Arial"/>
          <w:b/>
          <w:bCs/>
          <w:szCs w:val="20"/>
          <w:lang w:val="es-ES"/>
        </w:rPr>
      </w:pPr>
    </w:p>
    <w:p w14:paraId="4E5061E0" w14:textId="77777777" w:rsidR="007307B6" w:rsidRDefault="007307B6">
      <w:pPr>
        <w:jc w:val="left"/>
        <w:rPr>
          <w:rFonts w:ascii="Verdana" w:hAnsi="Verdana" w:cs="Arial"/>
          <w:b/>
          <w:bCs/>
          <w:szCs w:val="20"/>
          <w:lang w:val="es-ES"/>
        </w:rPr>
      </w:pPr>
      <w:r>
        <w:rPr>
          <w:rFonts w:ascii="Verdana" w:hAnsi="Verdana" w:cs="Arial"/>
          <w:b/>
          <w:bCs/>
          <w:szCs w:val="20"/>
          <w:lang w:val="es-ES"/>
        </w:rPr>
        <w:br w:type="page"/>
      </w:r>
    </w:p>
    <w:p w14:paraId="4980264B" w14:textId="5BBB0CD4" w:rsidR="00633F8D" w:rsidRDefault="00996157"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3</w:t>
      </w:r>
      <w:r w:rsidR="00633F8D" w:rsidRPr="00715702">
        <w:rPr>
          <w:rFonts w:ascii="Arial Narrow" w:hAnsi="Arial Narrow" w:cs="Arial"/>
          <w:b/>
          <w:bCs/>
          <w:sz w:val="22"/>
          <w:szCs w:val="20"/>
          <w:lang w:val="es-ES"/>
        </w:rPr>
        <w:t>. Utilización y protección sostenibles de los recursos hídricos y marinos</w:t>
      </w:r>
    </w:p>
    <w:p w14:paraId="31E80A84" w14:textId="12DD9363" w:rsidR="00247489" w:rsidRPr="00715702" w:rsidRDefault="00247489" w:rsidP="00990123">
      <w:pPr>
        <w:spacing w:before="80" w:after="80"/>
        <w:ind w:left="107" w:right="-20"/>
        <w:rPr>
          <w:rFonts w:ascii="Arial Narrow" w:hAnsi="Arial Narrow" w:cs="Arial"/>
          <w:b/>
          <w:bCs/>
          <w:sz w:val="22"/>
          <w:szCs w:val="20"/>
          <w:lang w:val="es-ES"/>
        </w:rPr>
      </w:pPr>
      <w:r w:rsidRPr="00715702">
        <w:rPr>
          <w:rFonts w:ascii="Arial Narrow" w:hAnsi="Arial Narrow" w:cs="Arial"/>
          <w:sz w:val="22"/>
          <w:lang w:val="es-ES"/>
        </w:rPr>
        <w:t xml:space="preserve">Este tipo de actuación se etiqueta en el Mecanismo de Recuperación y Resiliencia con un coeficiente del 100% para el cumplimiento de </w:t>
      </w:r>
      <w:r>
        <w:rPr>
          <w:rFonts w:ascii="Arial Narrow" w:hAnsi="Arial Narrow" w:cs="Arial"/>
          <w:sz w:val="22"/>
          <w:lang w:val="es-ES"/>
        </w:rPr>
        <w:t>los objetivos medioambientales</w:t>
      </w:r>
      <w:r w:rsidRPr="00715702">
        <w:rPr>
          <w:rFonts w:ascii="Arial Narrow" w:hAnsi="Arial Narrow" w:cs="Arial"/>
          <w:sz w:val="22"/>
          <w:lang w:val="es-ES"/>
        </w:rPr>
        <w:t>.</w:t>
      </w:r>
      <w:r w:rsidRPr="004D72B5">
        <w:rPr>
          <w:rFonts w:ascii="Arial Narrow" w:hAnsi="Arial Narrow" w:cs="Arial"/>
          <w:sz w:val="22"/>
          <w:lang w:val="es-ES"/>
        </w:rPr>
        <w:t xml:space="preserve"> </w:t>
      </w:r>
      <w:r w:rsidRPr="00715702">
        <w:rPr>
          <w:rFonts w:ascii="Arial Narrow" w:hAnsi="Arial Narrow" w:cs="Arial"/>
          <w:sz w:val="22"/>
          <w:lang w:val="es-ES"/>
        </w:rPr>
        <w:t>Proporcione una breve justificación</w:t>
      </w:r>
      <w:r>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333A4C2C" w14:textId="77777777" w:rsidTr="004D72B5">
        <w:trPr>
          <w:trHeight w:val="3491"/>
        </w:trPr>
        <w:tc>
          <w:tcPr>
            <w:tcW w:w="8952" w:type="dxa"/>
            <w:shd w:val="clear" w:color="auto" w:fill="auto"/>
          </w:tcPr>
          <w:p w14:paraId="2C43F1A4" w14:textId="423A88B8" w:rsidR="00996157" w:rsidRPr="00715702" w:rsidRDefault="00996157"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4"/>
            </w:r>
          </w:p>
          <w:p w14:paraId="77090001" w14:textId="66BB2C8E" w:rsidR="00996157" w:rsidRPr="00715702" w:rsidRDefault="00996157" w:rsidP="00534AD3">
            <w:pPr>
              <w:spacing w:before="80" w:after="8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6119A1DE" w14:textId="77777777"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E02CEE">
              <w:rPr>
                <w:rFonts w:ascii="Arial Narrow" w:hAnsi="Arial Narrow" w:cs="Arial"/>
                <w:color w:val="A6A6A6" w:themeColor="background1" w:themeShade="A6"/>
                <w:szCs w:val="20"/>
                <w:lang w:val="es-ES"/>
              </w:rPr>
              <w:t xml:space="preserve">La actividad tiene un impacto previsible insignificante en este objetivo medioambiental, teniendo en cuenta tanto los efectos directos como los principales efectos indirectos a lo largo del ciclo de vida. </w:t>
            </w:r>
            <w:r w:rsidRPr="002C3BE0">
              <w:rPr>
                <w:rFonts w:ascii="Arial Narrow" w:hAnsi="Arial Narrow" w:cs="Arial"/>
                <w:color w:val="A6A6A6" w:themeColor="background1" w:themeShade="A6"/>
                <w:szCs w:val="20"/>
                <w:lang w:val="es-ES"/>
              </w:rPr>
              <w:t xml:space="preserve">No se </w:t>
            </w:r>
            <w:r>
              <w:rPr>
                <w:rFonts w:ascii="Arial Narrow" w:hAnsi="Arial Narrow" w:cs="Arial"/>
                <w:color w:val="A6A6A6" w:themeColor="background1" w:themeShade="A6"/>
                <w:szCs w:val="20"/>
                <w:lang w:val="es-ES"/>
              </w:rPr>
              <w:t>h</w:t>
            </w:r>
            <w:r w:rsidRPr="002C3BE0">
              <w:rPr>
                <w:rFonts w:ascii="Arial Narrow" w:hAnsi="Arial Narrow" w:cs="Arial"/>
                <w:color w:val="A6A6A6" w:themeColor="background1" w:themeShade="A6"/>
                <w:szCs w:val="20"/>
                <w:lang w:val="es-ES"/>
              </w:rPr>
              <w:t>an identificado riesgos de degradación medioambiental relacionados con la conservación de la calidad del agua y el estrés hídrico.</w:t>
            </w:r>
          </w:p>
          <w:p w14:paraId="539D04C8" w14:textId="16365E37" w:rsidR="00E02CEE" w:rsidRPr="00E02CEE" w:rsidRDefault="00E02CEE" w:rsidP="00E02CEE">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 xml:space="preserve">El conjunto de medidas tendrá un impacto positivo general sobre los recursos hídricos y marinos. Especialmente, la mejora en la gestión de los residuos unida a su reutilización y reciclado, redundarán en una reducción de las fuentes terrestres de contaminación de las aguas y una reducción del </w:t>
            </w:r>
            <w:proofErr w:type="spellStart"/>
            <w:r w:rsidRPr="00246ABA">
              <w:rPr>
                <w:rFonts w:ascii="Arial Narrow" w:hAnsi="Arial Narrow" w:cs="Arial"/>
                <w:color w:val="A6A6A6" w:themeColor="background1" w:themeShade="A6"/>
                <w:szCs w:val="20"/>
                <w:lang w:val="es-ES"/>
              </w:rPr>
              <w:t>littering</w:t>
            </w:r>
            <w:proofErr w:type="spellEnd"/>
            <w:r w:rsidRPr="00246ABA">
              <w:rPr>
                <w:rFonts w:ascii="Arial Narrow" w:hAnsi="Arial Narrow" w:cs="Arial"/>
                <w:color w:val="A6A6A6" w:themeColor="background1" w:themeShade="A6"/>
                <w:szCs w:val="20"/>
                <w:lang w:val="es-ES"/>
              </w:rPr>
              <w:t xml:space="preserve"> en los ríos. </w:t>
            </w:r>
          </w:p>
          <w:p w14:paraId="703321DB" w14:textId="77777777" w:rsidR="00686735" w:rsidRPr="00686735" w:rsidRDefault="00E02CEE"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Pr>
                <w:rFonts w:ascii="Arial Narrow" w:hAnsi="Arial Narrow" w:cs="Arial"/>
                <w:color w:val="A6A6A6" w:themeColor="background1" w:themeShade="A6"/>
                <w:szCs w:val="20"/>
                <w:lang w:val="es-ES"/>
              </w:rPr>
              <w:t>Las instalaciones no se ubican</w:t>
            </w:r>
            <w:r w:rsidRPr="00E02CEE">
              <w:rPr>
                <w:rFonts w:ascii="Arial Narrow" w:hAnsi="Arial Narrow" w:cs="Arial"/>
                <w:color w:val="A6A6A6" w:themeColor="background1" w:themeShade="A6"/>
                <w:szCs w:val="20"/>
                <w:lang w:val="es-ES"/>
              </w:rPr>
              <w:t xml:space="preserve"> en zonas sensibles en cuanto a la </w:t>
            </w:r>
            <w:r>
              <w:rPr>
                <w:rFonts w:ascii="Arial Narrow" w:hAnsi="Arial Narrow" w:cs="Arial"/>
                <w:color w:val="A6A6A6" w:themeColor="background1" w:themeShade="A6"/>
                <w:szCs w:val="20"/>
                <w:lang w:val="es-ES"/>
              </w:rPr>
              <w:t>biodiversidad o cerca de ellas (i</w:t>
            </w:r>
            <w:r w:rsidRPr="00E02CEE">
              <w:rPr>
                <w:rFonts w:ascii="Arial Narrow" w:hAnsi="Arial Narrow" w:cs="Arial"/>
                <w:color w:val="A6A6A6" w:themeColor="background1" w:themeShade="A6"/>
                <w:szCs w:val="20"/>
                <w:lang w:val="es-ES"/>
              </w:rPr>
              <w:t>ncluida la red N</w:t>
            </w:r>
            <w:r>
              <w:rPr>
                <w:rFonts w:ascii="Arial Narrow" w:hAnsi="Arial Narrow" w:cs="Arial"/>
                <w:color w:val="A6A6A6" w:themeColor="background1" w:themeShade="A6"/>
                <w:szCs w:val="20"/>
                <w:lang w:val="es-ES"/>
              </w:rPr>
              <w:t>atura 2000 de zonas protegidas y la Red de Espacios Naturales Protegidos de Castilla-La Mancha)</w:t>
            </w:r>
            <w:r w:rsidR="00686735" w:rsidRPr="00246ABA">
              <w:rPr>
                <w:rFonts w:ascii="Arial Narrow" w:hAnsi="Arial Narrow" w:cs="Arial"/>
                <w:color w:val="A6A6A6" w:themeColor="background1" w:themeShade="A6"/>
                <w:szCs w:val="20"/>
                <w:lang w:val="es-ES"/>
              </w:rPr>
              <w:t xml:space="preserve"> </w:t>
            </w:r>
          </w:p>
          <w:p w14:paraId="3EC92BC3" w14:textId="7E5A1094" w:rsidR="00E02CEE" w:rsidRPr="00686735" w:rsidRDefault="00686735"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La medida no tiene un impacto significativo sobre las m</w:t>
            </w:r>
            <w:r>
              <w:rPr>
                <w:rFonts w:ascii="Arial Narrow" w:hAnsi="Arial Narrow" w:cs="Arial"/>
                <w:color w:val="A6A6A6" w:themeColor="background1" w:themeShade="A6"/>
                <w:szCs w:val="20"/>
                <w:lang w:val="es-ES"/>
              </w:rPr>
              <w:t xml:space="preserve">asas </w:t>
            </w:r>
            <w:r w:rsidRPr="00246ABA">
              <w:rPr>
                <w:rFonts w:ascii="Arial Narrow" w:hAnsi="Arial Narrow" w:cs="Arial"/>
                <w:color w:val="A6A6A6" w:themeColor="background1" w:themeShade="A6"/>
                <w:szCs w:val="20"/>
                <w:lang w:val="es-ES"/>
              </w:rPr>
              <w:t>de agua afectadas</w:t>
            </w:r>
            <w:r>
              <w:rPr>
                <w:rFonts w:ascii="Arial Narrow" w:hAnsi="Arial Narrow" w:cs="Arial"/>
                <w:color w:val="A6A6A6" w:themeColor="background1" w:themeShade="A6"/>
                <w:szCs w:val="20"/>
                <w:lang w:val="es-ES"/>
              </w:rPr>
              <w:t xml:space="preserve"> (ni impide que alcancen un buen potencial) ni sobre los hábitats y especies protegidas que dependen directamente del agua.</w:t>
            </w:r>
          </w:p>
          <w:p w14:paraId="324F3661" w14:textId="77777777" w:rsidR="00FD2E60" w:rsidRDefault="00FD2E60"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0A2606B" w14:textId="213967C8" w:rsidR="00633F8D" w:rsidRPr="00FD2E60" w:rsidRDefault="007958E3"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Otros.</w:t>
            </w:r>
          </w:p>
          <w:p w14:paraId="792FA0D7" w14:textId="0654DCAC" w:rsidR="00534AD3" w:rsidRPr="00715702" w:rsidRDefault="00534AD3" w:rsidP="00534AD3">
            <w:pPr>
              <w:spacing w:before="80" w:after="80"/>
              <w:ind w:right="227"/>
              <w:rPr>
                <w:rFonts w:ascii="Arial Narrow" w:hAnsi="Arial Narrow" w:cs="Arial"/>
                <w:color w:val="A6A6A6" w:themeColor="background1" w:themeShade="A6"/>
                <w:sz w:val="22"/>
                <w:lang w:val="es-ES"/>
              </w:rPr>
            </w:pPr>
          </w:p>
        </w:tc>
      </w:tr>
    </w:tbl>
    <w:p w14:paraId="26064E9B" w14:textId="2210AED0" w:rsidR="007307B6" w:rsidRDefault="007307B6" w:rsidP="00990123">
      <w:pPr>
        <w:spacing w:before="80" w:after="80"/>
        <w:jc w:val="left"/>
        <w:rPr>
          <w:rFonts w:ascii="Verdana" w:hAnsi="Verdana" w:cs="Arial"/>
          <w:b/>
          <w:bCs/>
          <w:sz w:val="4"/>
          <w:szCs w:val="20"/>
          <w:lang w:val="es-ES"/>
        </w:rPr>
      </w:pPr>
    </w:p>
    <w:p w14:paraId="750F193B" w14:textId="77777777" w:rsidR="007307B6" w:rsidRDefault="007307B6">
      <w:pPr>
        <w:jc w:val="left"/>
        <w:rPr>
          <w:rFonts w:ascii="Verdana" w:hAnsi="Verdana" w:cs="Arial"/>
          <w:b/>
          <w:bCs/>
          <w:sz w:val="4"/>
          <w:szCs w:val="20"/>
          <w:lang w:val="es-ES"/>
        </w:rPr>
      </w:pPr>
      <w:r>
        <w:rPr>
          <w:rFonts w:ascii="Verdana" w:hAnsi="Verdana" w:cs="Arial"/>
          <w:b/>
          <w:bCs/>
          <w:sz w:val="4"/>
          <w:szCs w:val="20"/>
          <w:lang w:val="es-ES"/>
        </w:rPr>
        <w:br w:type="page"/>
      </w:r>
    </w:p>
    <w:p w14:paraId="66EEDFB5" w14:textId="55E75074" w:rsidR="00E4211A" w:rsidRPr="00715702" w:rsidRDefault="00703FD8" w:rsidP="00990123">
      <w:pPr>
        <w:spacing w:before="80" w:after="80"/>
        <w:jc w:val="left"/>
        <w:rPr>
          <w:rFonts w:ascii="Arial Narrow" w:hAnsi="Arial Narrow" w:cs="Arial"/>
          <w:b/>
          <w:bCs/>
          <w:sz w:val="22"/>
          <w:szCs w:val="20"/>
          <w:lang w:val="es-ES"/>
        </w:rPr>
      </w:pPr>
      <w:r w:rsidRPr="00715702">
        <w:rPr>
          <w:rFonts w:ascii="Arial Narrow" w:hAnsi="Arial Narrow" w:cs="Arial"/>
          <w:b/>
          <w:bCs/>
          <w:sz w:val="22"/>
          <w:szCs w:val="20"/>
          <w:lang w:val="es-ES"/>
        </w:rPr>
        <w:lastRenderedPageBreak/>
        <w:t>4</w:t>
      </w:r>
      <w:r w:rsidR="00E4211A" w:rsidRPr="00715702">
        <w:rPr>
          <w:rFonts w:ascii="Arial Narrow" w:hAnsi="Arial Narrow" w:cs="Arial"/>
          <w:b/>
          <w:bCs/>
          <w:sz w:val="22"/>
          <w:szCs w:val="20"/>
          <w:lang w:val="es-ES"/>
        </w:rPr>
        <w:t xml:space="preserve">. </w:t>
      </w:r>
      <w:bookmarkStart w:id="2" w:name="_Hlk79501410"/>
      <w:r w:rsidR="00E4211A" w:rsidRPr="00715702">
        <w:rPr>
          <w:rFonts w:ascii="Arial Narrow" w:hAnsi="Arial Narrow" w:cs="Arial"/>
          <w:b/>
          <w:bCs/>
          <w:sz w:val="22"/>
          <w:szCs w:val="20"/>
          <w:lang w:val="es-ES"/>
        </w:rPr>
        <w:t>Economía circular</w:t>
      </w:r>
      <w:bookmarkEnd w:id="2"/>
    </w:p>
    <w:p w14:paraId="59B904BC" w14:textId="6938E1E5" w:rsidR="007307B6" w:rsidRPr="00715702" w:rsidRDefault="00703FD8" w:rsidP="007307B6">
      <w:pPr>
        <w:spacing w:before="80" w:after="80"/>
        <w:ind w:left="107" w:right="-20"/>
        <w:rPr>
          <w:rFonts w:ascii="Arial Narrow" w:hAnsi="Arial Narrow" w:cs="Arial"/>
          <w:b/>
          <w:bCs/>
          <w:sz w:val="22"/>
          <w:szCs w:val="20"/>
          <w:lang w:val="es-ES"/>
        </w:rPr>
      </w:pPr>
      <w:r w:rsidRPr="00715702">
        <w:rPr>
          <w:rFonts w:ascii="Arial Narrow" w:hAnsi="Arial Narrow" w:cs="Arial"/>
          <w:sz w:val="22"/>
          <w:lang w:val="es-ES"/>
        </w:rPr>
        <w:t>Este tipo de actuación se acoge al campo de intervención en el Mecanismo de Recuperación y Resiliencia, etiquetado con un coeficiente del 100% para el cumplimiento de los objetivos medioambientales</w:t>
      </w:r>
      <w:r w:rsidR="007307B6">
        <w:rPr>
          <w:rFonts w:ascii="Arial Narrow" w:hAnsi="Arial Narrow" w:cs="Arial"/>
          <w:sz w:val="22"/>
          <w:lang w:val="es-ES"/>
        </w:rPr>
        <w:t>.</w:t>
      </w:r>
      <w:r w:rsidR="007307B6" w:rsidRPr="007307B6">
        <w:rPr>
          <w:rFonts w:ascii="Arial Narrow" w:hAnsi="Arial Narrow" w:cs="Arial"/>
          <w:sz w:val="22"/>
          <w:lang w:val="es-ES"/>
        </w:rPr>
        <w:t xml:space="preserve"> </w:t>
      </w:r>
      <w:r w:rsidR="007307B6" w:rsidRPr="00715702">
        <w:rPr>
          <w:rFonts w:ascii="Arial Narrow" w:hAnsi="Arial Narrow" w:cs="Arial"/>
          <w:sz w:val="22"/>
          <w:lang w:val="es-ES"/>
        </w:rPr>
        <w:t>Proporcione una breve justificación</w:t>
      </w:r>
      <w:r w:rsidR="007307B6">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C010EB" w14:paraId="4EEA0717" w14:textId="77777777" w:rsidTr="00004B53">
        <w:trPr>
          <w:trHeight w:val="859"/>
        </w:trPr>
        <w:tc>
          <w:tcPr>
            <w:tcW w:w="9803" w:type="dxa"/>
            <w:shd w:val="clear" w:color="auto" w:fill="auto"/>
          </w:tcPr>
          <w:p w14:paraId="676D1317" w14:textId="3CBA8E6F" w:rsidR="00703FD8" w:rsidRPr="00715702" w:rsidRDefault="00703FD8"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5"/>
            </w:r>
          </w:p>
          <w:p w14:paraId="5E82367D" w14:textId="664412C8" w:rsidR="00703FD8" w:rsidRPr="00715702" w:rsidRDefault="00703FD8"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439FBC24" w14:textId="73D9C5F7" w:rsidR="007A4805" w:rsidRPr="00715702" w:rsidRDefault="007A4805" w:rsidP="007D22F5">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Las medidas tienen precisamente como objetivo la eficie</w:t>
            </w:r>
            <w:r w:rsidR="00F50063">
              <w:rPr>
                <w:rFonts w:ascii="Arial Narrow" w:hAnsi="Arial Narrow" w:cs="Arial"/>
                <w:color w:val="A6A6A6" w:themeColor="background1" w:themeShade="A6"/>
                <w:lang w:val="es-ES"/>
              </w:rPr>
              <w:t>ncia en el uso de</w:t>
            </w:r>
            <w:r w:rsidR="006D1992">
              <w:rPr>
                <w:rFonts w:ascii="Arial Narrow" w:hAnsi="Arial Narrow" w:cs="Arial"/>
                <w:color w:val="A6A6A6" w:themeColor="background1" w:themeShade="A6"/>
                <w:lang w:val="es-ES"/>
              </w:rPr>
              <w:t xml:space="preserve"> materiales</w:t>
            </w:r>
            <w:r w:rsidR="001956C0">
              <w:rPr>
                <w:rFonts w:ascii="Arial Narrow" w:hAnsi="Arial Narrow" w:cs="Arial"/>
                <w:color w:val="A6A6A6" w:themeColor="background1" w:themeShade="A6"/>
                <w:lang w:val="es-ES"/>
              </w:rPr>
              <w:t xml:space="preserve"> </w:t>
            </w:r>
            <w:r w:rsidR="007307B6">
              <w:rPr>
                <w:rFonts w:ascii="Arial Narrow" w:hAnsi="Arial Narrow" w:cs="Arial"/>
                <w:color w:val="A6A6A6" w:themeColor="background1" w:themeShade="A6"/>
                <w:lang w:val="es-ES"/>
              </w:rPr>
              <w:t>a través de</w:t>
            </w:r>
            <w:r w:rsidR="000961F5" w:rsidRPr="00715702">
              <w:rPr>
                <w:rFonts w:ascii="Arial Narrow" w:hAnsi="Arial Narrow" w:cs="Arial"/>
                <w:color w:val="A6A6A6" w:themeColor="background1" w:themeShade="A6"/>
                <w:lang w:val="es-ES"/>
              </w:rPr>
              <w:t xml:space="preserve"> </w:t>
            </w:r>
            <w:r w:rsidR="006D1992">
              <w:rPr>
                <w:rFonts w:ascii="Arial Narrow" w:hAnsi="Arial Narrow" w:cs="Arial"/>
                <w:color w:val="A6A6A6" w:themeColor="background1" w:themeShade="A6"/>
                <w:lang w:val="es-ES"/>
              </w:rPr>
              <w:t>la recogida separada de residuo</w:t>
            </w:r>
            <w:r w:rsidR="00F50063">
              <w:rPr>
                <w:rFonts w:ascii="Arial Narrow" w:hAnsi="Arial Narrow" w:cs="Arial"/>
                <w:color w:val="A6A6A6" w:themeColor="background1" w:themeShade="A6"/>
                <w:lang w:val="es-ES"/>
              </w:rPr>
              <w:t xml:space="preserve">s </w:t>
            </w:r>
            <w:r w:rsidR="006D1992">
              <w:rPr>
                <w:rFonts w:ascii="Arial Narrow" w:hAnsi="Arial Narrow" w:cs="Arial"/>
                <w:color w:val="A6A6A6" w:themeColor="background1" w:themeShade="A6"/>
                <w:lang w:val="es-ES"/>
              </w:rPr>
              <w:t xml:space="preserve">para </w:t>
            </w:r>
            <w:r w:rsidR="001956C0">
              <w:rPr>
                <w:rFonts w:ascii="Arial Narrow" w:hAnsi="Arial Narrow" w:cs="Arial"/>
                <w:color w:val="A6A6A6" w:themeColor="background1" w:themeShade="A6"/>
                <w:lang w:val="es-ES"/>
              </w:rPr>
              <w:t xml:space="preserve">su </w:t>
            </w:r>
            <w:r w:rsidR="006D1992">
              <w:rPr>
                <w:rFonts w:ascii="Arial Narrow" w:hAnsi="Arial Narrow" w:cs="Arial"/>
                <w:color w:val="A6A6A6" w:themeColor="background1" w:themeShade="A6"/>
                <w:lang w:val="es-ES"/>
              </w:rPr>
              <w:t xml:space="preserve">posterior </w:t>
            </w:r>
            <w:r w:rsidR="001956C0">
              <w:rPr>
                <w:rFonts w:ascii="Arial Narrow" w:hAnsi="Arial Narrow" w:cs="Arial"/>
                <w:color w:val="A6A6A6" w:themeColor="background1" w:themeShade="A6"/>
                <w:lang w:val="es-ES"/>
              </w:rPr>
              <w:t xml:space="preserve">reciclaje y valorización </w:t>
            </w:r>
            <w:r w:rsidRPr="00715702">
              <w:rPr>
                <w:rFonts w:ascii="Arial Narrow" w:hAnsi="Arial Narrow" w:cs="Arial"/>
                <w:color w:val="A6A6A6" w:themeColor="background1" w:themeShade="A6"/>
                <w:lang w:val="es-ES"/>
              </w:rPr>
              <w:t xml:space="preserve">en aplicación de la jerarquía de residuos. </w:t>
            </w:r>
            <w:r w:rsidR="000961F5" w:rsidRPr="00715702">
              <w:rPr>
                <w:rFonts w:ascii="Arial Narrow" w:hAnsi="Arial Narrow" w:cs="Arial"/>
                <w:color w:val="A6A6A6" w:themeColor="background1" w:themeShade="A6"/>
                <w:lang w:val="es-ES"/>
              </w:rPr>
              <w:t>Estas medidas</w:t>
            </w:r>
            <w:r w:rsidR="003469B9">
              <w:rPr>
                <w:rFonts w:ascii="Arial Narrow" w:hAnsi="Arial Narrow" w:cs="Arial"/>
                <w:color w:val="A6A6A6" w:themeColor="background1" w:themeShade="A6"/>
                <w:lang w:val="es-ES"/>
              </w:rPr>
              <w:t xml:space="preserve"> permiten</w:t>
            </w:r>
            <w:r w:rsidRPr="00715702">
              <w:rPr>
                <w:rFonts w:ascii="Arial Narrow" w:hAnsi="Arial Narrow" w:cs="Arial"/>
                <w:color w:val="A6A6A6" w:themeColor="background1" w:themeShade="A6"/>
                <w:lang w:val="es-ES"/>
              </w:rPr>
              <w:t xml:space="preserve"> tener una economía más </w:t>
            </w:r>
            <w:r w:rsidR="000961F5" w:rsidRPr="00715702">
              <w:rPr>
                <w:rFonts w:ascii="Arial Narrow" w:hAnsi="Arial Narrow" w:cs="Arial"/>
                <w:color w:val="A6A6A6" w:themeColor="background1" w:themeShade="A6"/>
                <w:lang w:val="es-ES"/>
              </w:rPr>
              <w:t xml:space="preserve">circular, sostenible </w:t>
            </w:r>
            <w:r w:rsidR="007307B6">
              <w:rPr>
                <w:rFonts w:ascii="Arial Narrow" w:hAnsi="Arial Narrow" w:cs="Arial"/>
                <w:color w:val="A6A6A6" w:themeColor="background1" w:themeShade="A6"/>
                <w:lang w:val="es-ES"/>
              </w:rPr>
              <w:t xml:space="preserve">y </w:t>
            </w:r>
            <w:r w:rsidRPr="00715702">
              <w:rPr>
                <w:rFonts w:ascii="Arial Narrow" w:hAnsi="Arial Narrow" w:cs="Arial"/>
                <w:color w:val="A6A6A6" w:themeColor="background1" w:themeShade="A6"/>
                <w:lang w:val="es-ES"/>
              </w:rPr>
              <w:t>resiliente.</w:t>
            </w:r>
          </w:p>
          <w:p w14:paraId="3FFEB397" w14:textId="658923EE" w:rsidR="00703FD8" w:rsidRPr="00715702" w:rsidRDefault="00703FD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Cómo se contribuye a la </w:t>
            </w:r>
            <w:r w:rsidR="000966EE" w:rsidRPr="00715702">
              <w:rPr>
                <w:rFonts w:ascii="Arial Narrow" w:hAnsi="Arial Narrow" w:cs="Arial"/>
                <w:color w:val="A6A6A6" w:themeColor="background1" w:themeShade="A6"/>
                <w:szCs w:val="20"/>
                <w:lang w:val="es-ES"/>
              </w:rPr>
              <w:t>economía circular</w:t>
            </w:r>
            <w:r w:rsidR="00DF6022" w:rsidRPr="00715702">
              <w:rPr>
                <w:rFonts w:ascii="Arial Narrow" w:hAnsi="Arial Narrow" w:cs="Arial"/>
                <w:color w:val="A6A6A6" w:themeColor="background1" w:themeShade="A6"/>
                <w:szCs w:val="20"/>
                <w:lang w:val="es-ES"/>
              </w:rPr>
              <w:t>.</w:t>
            </w:r>
          </w:p>
          <w:p w14:paraId="250A990B" w14:textId="13EFCCB1" w:rsidR="00F50063" w:rsidRDefault="00F50063"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Residuos a recoger.</w:t>
            </w:r>
          </w:p>
          <w:p w14:paraId="07B69FD4" w14:textId="5E1D4C72" w:rsidR="0081756D" w:rsidRPr="00715702" w:rsidRDefault="00F50063"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Objetos destinados a autorreparación.</w:t>
            </w:r>
          </w:p>
          <w:p w14:paraId="17DE6517" w14:textId="676A49F5" w:rsidR="00FC2FF1" w:rsidRDefault="003469B9"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Durante la fase de obras, a</w:t>
            </w:r>
            <w:r w:rsidR="000961F5" w:rsidRPr="00715702">
              <w:rPr>
                <w:rFonts w:ascii="Arial Narrow" w:hAnsi="Arial Narrow" w:cs="Arial"/>
                <w:color w:val="A6A6A6" w:themeColor="background1" w:themeShade="A6"/>
                <w:szCs w:val="20"/>
                <w:lang w:val="es-ES"/>
              </w:rPr>
              <w:t xml:space="preserve">l menos el 70% de los residuos generados en tareas de construcción y demolición </w:t>
            </w:r>
            <w:r w:rsidR="00FC2FF1" w:rsidRPr="00715702">
              <w:rPr>
                <w:rFonts w:ascii="Arial Narrow" w:hAnsi="Arial Narrow" w:cs="Arial"/>
                <w:color w:val="A6A6A6" w:themeColor="background1" w:themeShade="A6"/>
                <w:szCs w:val="20"/>
                <w:lang w:val="es-ES"/>
              </w:rPr>
              <w:t xml:space="preserve">se </w:t>
            </w:r>
            <w:r>
              <w:rPr>
                <w:rFonts w:ascii="Arial Narrow" w:hAnsi="Arial Narrow" w:cs="Arial"/>
                <w:color w:val="A6A6A6" w:themeColor="background1" w:themeShade="A6"/>
                <w:szCs w:val="20"/>
                <w:lang w:val="es-ES"/>
              </w:rPr>
              <w:t xml:space="preserve">han </w:t>
            </w:r>
            <w:r w:rsidRPr="00715702">
              <w:rPr>
                <w:rFonts w:ascii="Arial Narrow" w:hAnsi="Arial Narrow" w:cs="Arial"/>
                <w:color w:val="A6A6A6" w:themeColor="background1" w:themeShade="A6"/>
                <w:szCs w:val="20"/>
                <w:lang w:val="es-ES"/>
              </w:rPr>
              <w:t>destinado</w:t>
            </w:r>
            <w:r>
              <w:rPr>
                <w:rFonts w:ascii="Arial Narrow" w:hAnsi="Arial Narrow" w:cs="Arial"/>
                <w:color w:val="A6A6A6" w:themeColor="background1" w:themeShade="A6"/>
                <w:szCs w:val="20"/>
                <w:lang w:val="es-ES"/>
              </w:rPr>
              <w:t xml:space="preserve"> a reutilización, </w:t>
            </w:r>
            <w:r w:rsidR="000961F5" w:rsidRPr="00715702">
              <w:rPr>
                <w:rFonts w:ascii="Arial Narrow" w:hAnsi="Arial Narrow" w:cs="Arial"/>
                <w:color w:val="A6A6A6" w:themeColor="background1" w:themeShade="A6"/>
                <w:szCs w:val="20"/>
                <w:lang w:val="es-ES"/>
              </w:rPr>
              <w:t>reciclaje y rev</w:t>
            </w:r>
            <w:r w:rsidR="00FC2FF1" w:rsidRPr="00715702">
              <w:rPr>
                <w:rFonts w:ascii="Arial Narrow" w:hAnsi="Arial Narrow" w:cs="Arial"/>
                <w:color w:val="A6A6A6" w:themeColor="background1" w:themeShade="A6"/>
                <w:szCs w:val="20"/>
                <w:lang w:val="es-ES"/>
              </w:rPr>
              <w:t xml:space="preserve">alorización de otros materiales. </w:t>
            </w:r>
            <w:r>
              <w:rPr>
                <w:rFonts w:ascii="Arial Narrow" w:hAnsi="Arial Narrow" w:cs="Arial"/>
                <w:color w:val="A6A6A6" w:themeColor="background1" w:themeShade="A6"/>
                <w:szCs w:val="20"/>
                <w:lang w:val="es-ES"/>
              </w:rPr>
              <w:t>Así mismo</w:t>
            </w:r>
            <w:r w:rsidR="00FC2FF1" w:rsidRPr="00715702">
              <w:rPr>
                <w:rFonts w:ascii="Arial Narrow" w:hAnsi="Arial Narrow" w:cs="Arial"/>
                <w:color w:val="A6A6A6" w:themeColor="background1" w:themeShade="A6"/>
                <w:szCs w:val="20"/>
                <w:lang w:val="es-ES"/>
              </w:rPr>
              <w:t xml:space="preserve">, se </w:t>
            </w:r>
            <w:r>
              <w:rPr>
                <w:rFonts w:ascii="Arial Narrow" w:hAnsi="Arial Narrow" w:cs="Arial"/>
                <w:color w:val="A6A6A6" w:themeColor="background1" w:themeShade="A6"/>
                <w:szCs w:val="20"/>
                <w:lang w:val="es-ES"/>
              </w:rPr>
              <w:t xml:space="preserve">ha aplicado </w:t>
            </w:r>
            <w:r w:rsidR="00FC2FF1" w:rsidRPr="00715702">
              <w:rPr>
                <w:rFonts w:ascii="Arial Narrow" w:hAnsi="Arial Narrow" w:cs="Arial"/>
                <w:color w:val="A6A6A6" w:themeColor="background1" w:themeShade="A6"/>
                <w:szCs w:val="20"/>
                <w:lang w:val="es-ES"/>
              </w:rPr>
              <w:t>la demolición selectiva.</w:t>
            </w:r>
          </w:p>
          <w:p w14:paraId="0B729310" w14:textId="54612636" w:rsidR="00E4211A" w:rsidRDefault="002D08CA"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Se </w:t>
            </w:r>
            <w:r w:rsidR="003469B9">
              <w:rPr>
                <w:rFonts w:ascii="Arial Narrow" w:hAnsi="Arial Narrow" w:cs="Arial"/>
                <w:color w:val="A6A6A6" w:themeColor="background1" w:themeShade="A6"/>
                <w:szCs w:val="20"/>
                <w:lang w:val="es-ES"/>
              </w:rPr>
              <w:t xml:space="preserve">potencia </w:t>
            </w:r>
            <w:r>
              <w:rPr>
                <w:rFonts w:ascii="Arial Narrow" w:hAnsi="Arial Narrow" w:cs="Arial"/>
                <w:color w:val="A6A6A6" w:themeColor="background1" w:themeShade="A6"/>
                <w:szCs w:val="20"/>
                <w:lang w:val="es-ES"/>
              </w:rPr>
              <w:t>el diseño para la durabilidad y la reparación de los equipos.</w:t>
            </w:r>
          </w:p>
          <w:p w14:paraId="2E03C78D" w14:textId="45A50816" w:rsidR="007D22F5" w:rsidRPr="007D22F5" w:rsidRDefault="007D22F5"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D22F5">
              <w:rPr>
                <w:rFonts w:ascii="Arial Narrow" w:hAnsi="Arial Narrow" w:cs="Arial"/>
                <w:color w:val="A6A6A6" w:themeColor="background1" w:themeShade="A6"/>
                <w:lang w:val="es-ES"/>
              </w:rPr>
              <w:t>La recogida separada y los posteriores tratamientos de preparación para la reutilización y reciclado constituyen una vía para dar valor a estos residuos que contienen material valoriz</w:t>
            </w:r>
            <w:r>
              <w:rPr>
                <w:rFonts w:ascii="Arial Narrow" w:hAnsi="Arial Narrow" w:cs="Arial"/>
                <w:color w:val="A6A6A6" w:themeColor="background1" w:themeShade="A6"/>
                <w:lang w:val="es-ES"/>
              </w:rPr>
              <w:t xml:space="preserve">able, empleándolos como recurso </w:t>
            </w:r>
            <w:r w:rsidR="007307B6">
              <w:rPr>
                <w:rFonts w:ascii="Arial Narrow" w:hAnsi="Arial Narrow" w:cs="Arial"/>
                <w:color w:val="A6A6A6" w:themeColor="background1" w:themeShade="A6"/>
                <w:lang w:val="es-ES"/>
              </w:rPr>
              <w:t>e</w:t>
            </w:r>
            <w:r w:rsidRPr="007D22F5">
              <w:rPr>
                <w:rFonts w:ascii="Arial Narrow" w:hAnsi="Arial Narrow" w:cs="Arial"/>
                <w:color w:val="A6A6A6" w:themeColor="background1" w:themeShade="A6"/>
                <w:lang w:val="es-ES"/>
              </w:rPr>
              <w:t xml:space="preserve"> introdu</w:t>
            </w:r>
            <w:r>
              <w:rPr>
                <w:rFonts w:ascii="Arial Narrow" w:hAnsi="Arial Narrow" w:cs="Arial"/>
                <w:color w:val="A6A6A6" w:themeColor="background1" w:themeShade="A6"/>
                <w:lang w:val="es-ES"/>
              </w:rPr>
              <w:t>ciendo así la economía circular.</w:t>
            </w:r>
          </w:p>
          <w:p w14:paraId="6A80DEA2" w14:textId="77777777" w:rsidR="00EA1098" w:rsidRDefault="00EA109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La </w:t>
            </w:r>
            <w:r w:rsidR="003469B9">
              <w:rPr>
                <w:rFonts w:ascii="Arial Narrow" w:hAnsi="Arial Narrow" w:cs="Arial"/>
                <w:color w:val="A6A6A6" w:themeColor="background1" w:themeShade="A6"/>
                <w:szCs w:val="20"/>
                <w:lang w:val="es-ES"/>
              </w:rPr>
              <w:t>actuación</w:t>
            </w:r>
            <w:r>
              <w:rPr>
                <w:rFonts w:ascii="Arial Narrow" w:hAnsi="Arial Narrow" w:cs="Arial"/>
                <w:color w:val="A6A6A6" w:themeColor="background1" w:themeShade="A6"/>
                <w:szCs w:val="20"/>
                <w:lang w:val="es-ES"/>
              </w:rPr>
              <w:t xml:space="preserve"> está en consonancia con los principios de productos sostenibles y con la jerarquía de residuos.</w:t>
            </w:r>
          </w:p>
          <w:p w14:paraId="101ADD7D" w14:textId="77777777" w:rsidR="003469B9" w:rsidRDefault="003469B9"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3469B9">
              <w:rPr>
                <w:rFonts w:ascii="Arial Narrow" w:hAnsi="Arial Narrow" w:cs="Arial"/>
                <w:color w:val="A6A6A6" w:themeColor="background1" w:themeShade="A6"/>
                <w:szCs w:val="20"/>
                <w:lang w:val="es-ES"/>
              </w:rPr>
              <w:t xml:space="preserve">La medida es coherente con </w:t>
            </w:r>
            <w:r>
              <w:rPr>
                <w:rFonts w:ascii="Arial Narrow" w:hAnsi="Arial Narrow" w:cs="Arial"/>
                <w:color w:val="A6A6A6" w:themeColor="background1" w:themeShade="A6"/>
                <w:szCs w:val="20"/>
                <w:lang w:val="es-ES"/>
              </w:rPr>
              <w:t>la Plan de acción de economía circular de Castilla-La Mancha (2021-2025.</w:t>
            </w:r>
          </w:p>
          <w:p w14:paraId="765C5306" w14:textId="5C4EBEF2" w:rsidR="00FD2E60" w:rsidRPr="00FD2E60" w:rsidRDefault="00FD2E60" w:rsidP="00FD2E60">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tc>
      </w:tr>
    </w:tbl>
    <w:p w14:paraId="2AAD5468" w14:textId="77777777" w:rsidR="007307B6" w:rsidRDefault="007307B6" w:rsidP="00990123">
      <w:pPr>
        <w:spacing w:before="80" w:after="80"/>
        <w:ind w:left="107" w:right="-20"/>
        <w:rPr>
          <w:rFonts w:ascii="Arial Narrow" w:hAnsi="Arial Narrow" w:cs="Arial"/>
          <w:b/>
          <w:bCs/>
          <w:sz w:val="22"/>
          <w:szCs w:val="20"/>
          <w:lang w:val="es-ES"/>
        </w:rPr>
      </w:pPr>
    </w:p>
    <w:p w14:paraId="4F592B9A" w14:textId="77777777" w:rsidR="007307B6" w:rsidRDefault="007307B6">
      <w:pPr>
        <w:jc w:val="left"/>
        <w:rPr>
          <w:rFonts w:ascii="Arial Narrow" w:hAnsi="Arial Narrow" w:cs="Arial"/>
          <w:b/>
          <w:bCs/>
          <w:sz w:val="22"/>
          <w:szCs w:val="20"/>
          <w:lang w:val="es-ES"/>
        </w:rPr>
      </w:pPr>
      <w:r>
        <w:rPr>
          <w:rFonts w:ascii="Arial Narrow" w:hAnsi="Arial Narrow" w:cs="Arial"/>
          <w:b/>
          <w:bCs/>
          <w:sz w:val="22"/>
          <w:szCs w:val="20"/>
          <w:lang w:val="es-ES"/>
        </w:rPr>
        <w:br w:type="page"/>
      </w:r>
    </w:p>
    <w:p w14:paraId="098D9D29" w14:textId="568BE190" w:rsidR="00175150" w:rsidRPr="00715702" w:rsidRDefault="00703FD8"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5</w:t>
      </w:r>
      <w:r w:rsidR="00175150" w:rsidRPr="00715702">
        <w:rPr>
          <w:rFonts w:ascii="Arial Narrow" w:hAnsi="Arial Narrow" w:cs="Arial"/>
          <w:b/>
          <w:bCs/>
          <w:sz w:val="22"/>
          <w:szCs w:val="20"/>
          <w:lang w:val="es-ES"/>
        </w:rPr>
        <w:t>. Prevención y control de la contaminación a la atmósfera, el agua o el suelo.</w:t>
      </w:r>
    </w:p>
    <w:p w14:paraId="1CCAC7D2" w14:textId="053325BC" w:rsidR="00175150" w:rsidRPr="00715702" w:rsidRDefault="00444E29"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etiqueta en el Mecanismo de Recuperación y Resiliencia con un coeficiente del 100% para el cumplimiento de los objetivos medioambientales</w:t>
      </w:r>
      <w:r w:rsidR="003469B9" w:rsidRPr="00C010EB">
        <w:rPr>
          <w:sz w:val="19"/>
          <w:szCs w:val="19"/>
          <w:lang w:val="es-ES"/>
        </w:rPr>
        <w:t xml:space="preserve">. </w:t>
      </w:r>
      <w:r w:rsidR="003469B9" w:rsidRPr="003469B9">
        <w:rPr>
          <w:rFonts w:ascii="Arial Narrow" w:hAnsi="Arial Narrow" w:cs="Arial"/>
          <w:sz w:val="22"/>
          <w:lang w:val="es-ES"/>
        </w:rPr>
        <w:t xml:space="preserve">El objetivo de la </w:t>
      </w:r>
      <w:r w:rsidR="003469B9">
        <w:rPr>
          <w:rFonts w:ascii="Arial Narrow" w:hAnsi="Arial Narrow" w:cs="Arial"/>
          <w:sz w:val="22"/>
          <w:lang w:val="es-ES"/>
        </w:rPr>
        <w:t>actuación</w:t>
      </w:r>
      <w:r w:rsidR="003469B9" w:rsidRPr="003469B9">
        <w:rPr>
          <w:rFonts w:ascii="Arial Narrow" w:hAnsi="Arial Narrow" w:cs="Arial"/>
          <w:sz w:val="22"/>
          <w:lang w:val="es-ES"/>
        </w:rPr>
        <w:t xml:space="preserve"> y la naturaleza del campo de intervención apoyan directamente el objetivo de la economía circular</w:t>
      </w:r>
      <w:r w:rsidR="003469B9">
        <w:rPr>
          <w:rFonts w:ascii="Arial Narrow" w:hAnsi="Arial Narrow" w:cs="Arial"/>
          <w:sz w:val="22"/>
          <w:lang w:val="es-ES"/>
        </w:rPr>
        <w:t>.</w:t>
      </w:r>
      <w:r w:rsidR="003469B9" w:rsidRPr="003469B9">
        <w:rPr>
          <w:rFonts w:ascii="Arial Narrow" w:hAnsi="Arial Narrow" w:cs="Arial"/>
          <w:sz w:val="22"/>
          <w:lang w:val="es-ES"/>
        </w:rPr>
        <w:t xml:space="preserve"> </w:t>
      </w:r>
      <w:r w:rsidRPr="00715702">
        <w:rPr>
          <w:rFonts w:ascii="Arial Narrow" w:hAnsi="Arial Narrow" w:cs="Arial"/>
          <w:sz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67BD80A" w14:textId="77777777" w:rsidTr="005B7DE6">
        <w:trPr>
          <w:trHeight w:val="859"/>
        </w:trPr>
        <w:tc>
          <w:tcPr>
            <w:tcW w:w="8952" w:type="dxa"/>
            <w:shd w:val="clear" w:color="auto" w:fill="auto"/>
          </w:tcPr>
          <w:p w14:paraId="44AABF35" w14:textId="31F09661" w:rsidR="00444E29" w:rsidRPr="00715702" w:rsidRDefault="00444E29"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6"/>
            </w:r>
          </w:p>
          <w:p w14:paraId="65762B2B" w14:textId="7271A7CB" w:rsidR="00444E29" w:rsidRPr="00715702" w:rsidRDefault="00444E29"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22FA0E79" w14:textId="2AA9F1A7" w:rsidR="003C0923"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El conjunto de medidas permite</w:t>
            </w:r>
            <w:r w:rsidR="003C0923" w:rsidRPr="00715702">
              <w:rPr>
                <w:rFonts w:ascii="Arial Narrow" w:hAnsi="Arial Narrow" w:cs="Arial"/>
                <w:color w:val="A6A6A6" w:themeColor="background1" w:themeShade="A6"/>
                <w:szCs w:val="20"/>
                <w:lang w:val="es-ES"/>
              </w:rPr>
              <w:t xml:space="preserve"> la reducción de emisiones, no solo de GEI, sino de otros contaminantes atmosféricos, así como la reducción de otros posibles impactos sobre el medio marino o terrestre, derivados del uso de los recursos naturales</w:t>
            </w:r>
            <w:r w:rsidR="00E97030" w:rsidRPr="00715702">
              <w:rPr>
                <w:rFonts w:ascii="Arial Narrow" w:hAnsi="Arial Narrow" w:cs="Arial"/>
                <w:color w:val="A6A6A6" w:themeColor="background1" w:themeShade="A6"/>
                <w:szCs w:val="20"/>
                <w:lang w:val="es-ES"/>
              </w:rPr>
              <w:t>, la generación de los residuos</w:t>
            </w:r>
            <w:r w:rsidR="003C0923" w:rsidRPr="00715702">
              <w:rPr>
                <w:rFonts w:ascii="Arial Narrow" w:hAnsi="Arial Narrow" w:cs="Arial"/>
                <w:color w:val="A6A6A6" w:themeColor="background1" w:themeShade="A6"/>
                <w:szCs w:val="20"/>
                <w:lang w:val="es-ES"/>
              </w:rPr>
              <w:t xml:space="preserve"> y su gestión incorrecta.</w:t>
            </w:r>
          </w:p>
          <w:p w14:paraId="54A8675D" w14:textId="2DD001DD" w:rsidR="003469B9" w:rsidRPr="009A670C"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La actividad tiene un impacto previsible insignificante en </w:t>
            </w:r>
            <w:r w:rsidR="009A670C">
              <w:rPr>
                <w:rFonts w:ascii="Arial Narrow" w:hAnsi="Arial Narrow" w:cs="Arial"/>
                <w:color w:val="A6A6A6" w:themeColor="background1" w:themeShade="A6"/>
                <w:szCs w:val="20"/>
                <w:lang w:val="es-ES"/>
              </w:rPr>
              <w:t>e</w:t>
            </w:r>
            <w:r w:rsidR="009A670C" w:rsidRPr="009A670C">
              <w:rPr>
                <w:rFonts w:ascii="Arial Narrow" w:hAnsi="Arial Narrow" w:cs="Arial"/>
                <w:color w:val="A6A6A6" w:themeColor="background1" w:themeShade="A6"/>
                <w:szCs w:val="20"/>
                <w:lang w:val="es-ES"/>
              </w:rPr>
              <w:t>ste</w:t>
            </w:r>
            <w:r w:rsidRPr="009A670C">
              <w:rPr>
                <w:rFonts w:ascii="Arial Narrow" w:hAnsi="Arial Narrow" w:cs="Arial"/>
                <w:color w:val="A6A6A6" w:themeColor="background1" w:themeShade="A6"/>
                <w:szCs w:val="20"/>
                <w:lang w:val="es-ES"/>
              </w:rPr>
              <w:t xml:space="preserve"> objetivo medioambiental, teniendo en cuenta tanto los efectos directos como los principales efectos indirectos</w:t>
            </w:r>
            <w:r w:rsidR="009A670C" w:rsidRPr="009A670C">
              <w:rPr>
                <w:rFonts w:ascii="Arial Narrow" w:hAnsi="Arial Narrow" w:cs="Arial"/>
                <w:color w:val="A6A6A6" w:themeColor="background1" w:themeShade="A6"/>
                <w:szCs w:val="20"/>
                <w:lang w:val="es-ES"/>
              </w:rPr>
              <w:t xml:space="preserve"> a lo largo del ciclo de vida.</w:t>
            </w:r>
          </w:p>
          <w:p w14:paraId="44DF0E40" w14:textId="1F5C3D50" w:rsidR="00EA1098" w:rsidRDefault="009A670C"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Las instalaciones </w:t>
            </w:r>
            <w:r w:rsidR="00F50063">
              <w:rPr>
                <w:rFonts w:ascii="Arial Narrow" w:hAnsi="Arial Narrow" w:cs="Arial"/>
                <w:color w:val="A6A6A6" w:themeColor="background1" w:themeShade="A6"/>
                <w:szCs w:val="20"/>
                <w:lang w:val="es-ES"/>
              </w:rPr>
              <w:t>se adaptan a la normativa de puntos limpios.</w:t>
            </w:r>
          </w:p>
          <w:p w14:paraId="353F53C0" w14:textId="25709173" w:rsidR="00EA1098" w:rsidRDefault="00EA1098"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han aplicado soluciones alternativas al uso de sustancias peligrosas.</w:t>
            </w:r>
          </w:p>
          <w:p w14:paraId="6A88B966" w14:textId="012F4DD7"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w:t>
            </w:r>
            <w:r w:rsidR="00F50063" w:rsidRPr="00FD2E60">
              <w:rPr>
                <w:rFonts w:ascii="Arial Narrow" w:hAnsi="Arial Narrow" w:cs="Arial"/>
                <w:color w:val="A6A6A6" w:themeColor="background1" w:themeShade="A6"/>
                <w:szCs w:val="20"/>
                <w:lang w:val="es-ES"/>
              </w:rPr>
              <w:t xml:space="preserve">aplicación </w:t>
            </w:r>
            <w:r w:rsidR="00F50063">
              <w:rPr>
                <w:rFonts w:ascii="Arial Narrow" w:hAnsi="Arial Narrow" w:cs="Arial"/>
                <w:color w:val="A6A6A6" w:themeColor="background1" w:themeShade="A6"/>
                <w:szCs w:val="20"/>
                <w:lang w:val="es-ES"/>
              </w:rPr>
              <w:t>(</w:t>
            </w:r>
            <w:proofErr w:type="spellStart"/>
            <w:r w:rsidR="00F50063">
              <w:rPr>
                <w:rFonts w:ascii="Arial Narrow" w:hAnsi="Arial Narrow" w:cs="Arial"/>
                <w:color w:val="A6A6A6" w:themeColor="background1" w:themeShade="A6"/>
                <w:szCs w:val="20"/>
                <w:lang w:val="es-ES"/>
              </w:rPr>
              <w:t>Ej</w:t>
            </w:r>
            <w:proofErr w:type="spellEnd"/>
            <w:r w:rsidR="00F50063">
              <w:rPr>
                <w:rFonts w:ascii="Arial Narrow" w:hAnsi="Arial Narrow" w:cs="Arial"/>
                <w:color w:val="A6A6A6" w:themeColor="background1" w:themeShade="A6"/>
                <w:szCs w:val="20"/>
                <w:lang w:val="es-ES"/>
              </w:rPr>
              <w:t>: recogida de RAEE)</w:t>
            </w:r>
          </w:p>
          <w:p w14:paraId="0671485C" w14:textId="19284E35" w:rsidR="0081756D" w:rsidRPr="00EA1098" w:rsidRDefault="00EA1098" w:rsidP="00FE371B">
            <w:pPr>
              <w:spacing w:before="80" w:after="80"/>
              <w:ind w:right="72"/>
              <w:rPr>
                <w:rFonts w:ascii="Arial Narrow" w:hAnsi="Arial Narrow" w:cs="Arial"/>
                <w:color w:val="A6A6A6" w:themeColor="background1" w:themeShade="A6"/>
                <w:sz w:val="22"/>
                <w:lang w:val="es-ES"/>
              </w:rPr>
            </w:pPr>
            <w:r>
              <w:rPr>
                <w:rFonts w:ascii="Arial Narrow" w:hAnsi="Arial Narrow" w:cs="Arial"/>
                <w:color w:val="A6A6A6" w:themeColor="background1" w:themeShade="A6"/>
                <w:sz w:val="22"/>
                <w:lang w:val="es-ES"/>
              </w:rPr>
              <w:t>O</w:t>
            </w:r>
            <w:r w:rsidR="0081756D" w:rsidRPr="00715702">
              <w:rPr>
                <w:rFonts w:ascii="Arial Narrow" w:hAnsi="Arial Narrow" w:cs="Arial"/>
                <w:color w:val="A6A6A6" w:themeColor="background1" w:themeShade="A6"/>
                <w:sz w:val="22"/>
                <w:szCs w:val="20"/>
                <w:lang w:val="es-ES"/>
              </w:rPr>
              <w:t>tros.</w:t>
            </w:r>
          </w:p>
          <w:p w14:paraId="2A609689" w14:textId="44BB3240" w:rsidR="00175150" w:rsidRPr="00715702" w:rsidRDefault="00175150" w:rsidP="00990123">
            <w:pPr>
              <w:spacing w:before="80" w:after="80"/>
              <w:ind w:right="72"/>
              <w:rPr>
                <w:rFonts w:ascii="Arial Narrow" w:hAnsi="Arial Narrow" w:cs="Arial"/>
                <w:color w:val="A6A6A6" w:themeColor="background1" w:themeShade="A6"/>
                <w:sz w:val="22"/>
                <w:lang w:val="es-ES"/>
              </w:rPr>
            </w:pPr>
          </w:p>
        </w:tc>
      </w:tr>
    </w:tbl>
    <w:p w14:paraId="2386AD38" w14:textId="77777777" w:rsidR="00F640AF" w:rsidRDefault="00F640AF" w:rsidP="00990123">
      <w:pPr>
        <w:spacing w:before="80" w:after="80"/>
        <w:ind w:left="107" w:right="-20"/>
        <w:rPr>
          <w:rFonts w:ascii="Verdana" w:hAnsi="Verdana" w:cs="Arial"/>
          <w:b/>
          <w:bCs/>
          <w:szCs w:val="20"/>
          <w:lang w:val="es-ES"/>
        </w:rPr>
      </w:pPr>
    </w:p>
    <w:p w14:paraId="7D42A595" w14:textId="6C7F2F00" w:rsidR="007307B6" w:rsidRDefault="007307B6">
      <w:pPr>
        <w:jc w:val="left"/>
        <w:rPr>
          <w:rFonts w:ascii="Verdana" w:hAnsi="Verdana" w:cs="Arial"/>
          <w:b/>
          <w:bCs/>
          <w:szCs w:val="20"/>
          <w:lang w:val="es-ES"/>
        </w:rPr>
      </w:pPr>
      <w:r>
        <w:rPr>
          <w:rFonts w:ascii="Verdana" w:hAnsi="Verdana" w:cs="Arial"/>
          <w:b/>
          <w:bCs/>
          <w:szCs w:val="20"/>
          <w:lang w:val="es-ES"/>
        </w:rPr>
        <w:br w:type="page"/>
      </w:r>
    </w:p>
    <w:p w14:paraId="74215FF5" w14:textId="00B00F2B" w:rsidR="00175150" w:rsidRPr="00633F8D" w:rsidRDefault="00703FD8" w:rsidP="00990123">
      <w:pPr>
        <w:spacing w:before="80" w:after="80"/>
        <w:ind w:left="107" w:right="-20"/>
        <w:rPr>
          <w:rFonts w:ascii="Verdana" w:hAnsi="Verdana" w:cs="Arial"/>
          <w:b/>
          <w:bCs/>
          <w:szCs w:val="20"/>
          <w:lang w:val="es-ES"/>
        </w:rPr>
      </w:pPr>
      <w:r>
        <w:rPr>
          <w:rFonts w:ascii="Verdana" w:hAnsi="Verdana" w:cs="Arial"/>
          <w:b/>
          <w:bCs/>
          <w:szCs w:val="20"/>
          <w:lang w:val="es-ES"/>
        </w:rPr>
        <w:lastRenderedPageBreak/>
        <w:t>6</w:t>
      </w:r>
      <w:r w:rsidR="00175150" w:rsidRPr="0001314A">
        <w:rPr>
          <w:rFonts w:ascii="Verdana" w:hAnsi="Verdana" w:cs="Arial"/>
          <w:b/>
          <w:bCs/>
          <w:szCs w:val="20"/>
          <w:lang w:val="es-ES"/>
        </w:rPr>
        <w:t xml:space="preserve">. </w:t>
      </w:r>
      <w:bookmarkStart w:id="3" w:name="_GoBack"/>
      <w:r w:rsidR="00175150" w:rsidRPr="00C010EB">
        <w:rPr>
          <w:rFonts w:ascii="Arial Narrow" w:hAnsi="Arial Narrow" w:cs="Arial"/>
          <w:b/>
          <w:bCs/>
          <w:sz w:val="22"/>
          <w:szCs w:val="20"/>
          <w:lang w:val="es-ES"/>
        </w:rPr>
        <w:t xml:space="preserve">Protección y restauración de la </w:t>
      </w:r>
      <w:r w:rsidR="007E53E2" w:rsidRPr="00C010EB">
        <w:rPr>
          <w:rFonts w:ascii="Arial Narrow" w:hAnsi="Arial Narrow" w:cs="Arial"/>
          <w:b/>
          <w:bCs/>
          <w:sz w:val="22"/>
          <w:szCs w:val="20"/>
          <w:lang w:val="es-ES"/>
        </w:rPr>
        <w:t>biodiversidad</w:t>
      </w:r>
      <w:r w:rsidR="00175150" w:rsidRPr="00C010EB">
        <w:rPr>
          <w:rFonts w:ascii="Arial Narrow" w:hAnsi="Arial Narrow" w:cs="Arial"/>
          <w:b/>
          <w:bCs/>
          <w:sz w:val="22"/>
          <w:szCs w:val="20"/>
          <w:lang w:val="es-ES"/>
        </w:rPr>
        <w:t xml:space="preserve"> y los ecosistemas</w:t>
      </w:r>
      <w:bookmarkEnd w:id="3"/>
    </w:p>
    <w:p w14:paraId="2FEC154C" w14:textId="19CF0AB3" w:rsidR="00661484" w:rsidRPr="00715702" w:rsidRDefault="00661484" w:rsidP="00990123">
      <w:pPr>
        <w:spacing w:before="80" w:after="80" w:line="276" w:lineRule="auto"/>
        <w:ind w:left="334" w:right="-20"/>
        <w:rPr>
          <w:rFonts w:ascii="Arial Narrow" w:hAnsi="Arial Narrow" w:cs="Arial"/>
          <w:sz w:val="22"/>
          <w:szCs w:val="22"/>
          <w:lang w:val="es-ES"/>
        </w:rPr>
      </w:pPr>
      <w:r w:rsidRPr="00715702">
        <w:rPr>
          <w:rFonts w:ascii="Arial Narrow" w:hAnsi="Arial Narrow" w:cs="Arial"/>
          <w:sz w:val="22"/>
          <w:szCs w:val="22"/>
          <w:lang w:val="es-ES"/>
        </w:rPr>
        <w:t>Este tipo de actuación se etiqueta en el Mecanismo de Recuperación y Resiliencia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2A2944D5" w14:textId="77777777" w:rsidTr="00004B53">
        <w:trPr>
          <w:trHeight w:val="859"/>
        </w:trPr>
        <w:tc>
          <w:tcPr>
            <w:tcW w:w="9803" w:type="dxa"/>
            <w:shd w:val="clear" w:color="auto" w:fill="auto"/>
          </w:tcPr>
          <w:p w14:paraId="3A76FD33" w14:textId="57E8021E" w:rsidR="00661484" w:rsidRPr="00715702" w:rsidRDefault="00661484" w:rsidP="005B7DE6">
            <w:pPr>
              <w:spacing w:before="80" w:after="80"/>
              <w:ind w:right="227"/>
              <w:rPr>
                <w:rFonts w:ascii="Arial Narrow" w:hAnsi="Arial Narrow" w:cs="Arial"/>
                <w:color w:val="A6A6A6" w:themeColor="background1" w:themeShade="A6"/>
                <w:sz w:val="22"/>
                <w:szCs w:val="22"/>
                <w:u w:val="single"/>
                <w:lang w:val="es-ES"/>
              </w:rPr>
            </w:pPr>
            <w:r w:rsidRPr="00715702">
              <w:rPr>
                <w:rFonts w:ascii="Arial Narrow" w:hAnsi="Arial Narrow" w:cs="Arial"/>
                <w:color w:val="A6A6A6" w:themeColor="background1" w:themeShade="A6"/>
                <w:sz w:val="22"/>
                <w:szCs w:val="22"/>
                <w:u w:val="single"/>
                <w:lang w:val="es-ES"/>
              </w:rPr>
              <w:t>Recomendaciones.</w:t>
            </w:r>
            <w:r w:rsidR="00C81DBA" w:rsidRPr="00715702">
              <w:rPr>
                <w:rStyle w:val="Refdenotaalpie"/>
                <w:rFonts w:ascii="Arial Narrow" w:hAnsi="Arial Narrow" w:cs="Arial"/>
                <w:color w:val="A6A6A6" w:themeColor="background1" w:themeShade="A6"/>
                <w:sz w:val="22"/>
                <w:szCs w:val="22"/>
                <w:u w:val="single"/>
                <w:lang w:val="es-ES"/>
              </w:rPr>
              <w:footnoteReference w:id="7"/>
            </w:r>
            <w:r w:rsidRPr="00715702">
              <w:rPr>
                <w:rFonts w:ascii="Arial Narrow" w:hAnsi="Arial Narrow" w:cs="Arial"/>
                <w:color w:val="A6A6A6" w:themeColor="background1" w:themeShade="A6"/>
                <w:sz w:val="22"/>
                <w:szCs w:val="22"/>
                <w:u w:val="single"/>
                <w:lang w:val="es-ES"/>
              </w:rPr>
              <w:t xml:space="preserve"> </w:t>
            </w:r>
          </w:p>
          <w:p w14:paraId="01DC6832" w14:textId="7E76B1A8" w:rsidR="00661484" w:rsidRPr="00715702" w:rsidRDefault="00661484"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hAnsi="Arial Narrow" w:cs="Arial"/>
                <w:color w:val="A6A6A6" w:themeColor="background1" w:themeShade="A6"/>
                <w:sz w:val="22"/>
                <w:szCs w:val="22"/>
                <w:lang w:val="es-ES"/>
              </w:rPr>
              <w:t xml:space="preserve">Desarrollar las siguientes ideas: </w:t>
            </w:r>
          </w:p>
          <w:p w14:paraId="579FC767" w14:textId="63BF3B00" w:rsidR="00F93382" w:rsidRPr="00715702" w:rsidRDefault="003B4AF0"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 medida tiene un impacto previsible nulo o insignificante sobre e</w:t>
            </w:r>
            <w:r w:rsidR="0015504A">
              <w:rPr>
                <w:rFonts w:ascii="Arial Narrow" w:hAnsi="Arial Narrow" w:cs="Arial"/>
                <w:color w:val="A6A6A6" w:themeColor="background1" w:themeShade="A6"/>
                <w:lang w:val="es-ES"/>
              </w:rPr>
              <w:t>ste</w:t>
            </w:r>
            <w:r w:rsidRPr="00715702">
              <w:rPr>
                <w:rFonts w:ascii="Arial Narrow" w:hAnsi="Arial Narrow" w:cs="Arial"/>
                <w:color w:val="A6A6A6" w:themeColor="background1" w:themeShade="A6"/>
                <w:lang w:val="es-ES"/>
              </w:rPr>
              <w:t xml:space="preserve"> objetivo me</w:t>
            </w:r>
            <w:r w:rsidR="009A670C">
              <w:rPr>
                <w:rFonts w:ascii="Arial Narrow" w:hAnsi="Arial Narrow" w:cs="Arial"/>
                <w:color w:val="A6A6A6" w:themeColor="background1" w:themeShade="A6"/>
                <w:lang w:val="es-ES"/>
              </w:rPr>
              <w:t xml:space="preserve">dioambiental dada su naturaleza </w:t>
            </w:r>
            <w:r w:rsidR="009A670C" w:rsidRPr="009A670C">
              <w:rPr>
                <w:rFonts w:ascii="Arial Narrow" w:hAnsi="Arial Narrow" w:cs="Arial"/>
                <w:color w:val="A6A6A6" w:themeColor="background1" w:themeShade="A6"/>
                <w:lang w:val="es-ES"/>
              </w:rPr>
              <w:t>teniendo en cuenta tanto los efectos directos como los principales efectos indirectos a lo largo del ciclo de vida.</w:t>
            </w:r>
          </w:p>
          <w:p w14:paraId="352F8EC8" w14:textId="77777777" w:rsidR="0015504A" w:rsidRPr="0015504A" w:rsidRDefault="005B7DE6"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 xml:space="preserve">El conjunto de medidas, teniendo en cuenta su </w:t>
            </w:r>
            <w:r w:rsidRPr="00715702">
              <w:rPr>
                <w:rFonts w:ascii="Arial Narrow" w:hAnsi="Arial Narrow" w:cs="Arial"/>
                <w:color w:val="A6A6A6" w:themeColor="background1" w:themeShade="A6"/>
                <w:lang w:val="es-ES" w:eastAsia="en-GB"/>
              </w:rPr>
              <w:t>carácter medioambiental, tendrá un impacto positivo sobre los ecosistemas y la biodiversidad asociada a ellos, reduciendo la presión sobre recursos naturales y la degradación de espacios naturales</w:t>
            </w:r>
            <w:r w:rsidRPr="00715702">
              <w:rPr>
                <w:rFonts w:ascii="Arial Narrow" w:hAnsi="Arial Narrow" w:cs="Calibri"/>
                <w:lang w:val="es-ES" w:eastAsia="en-IE"/>
              </w:rPr>
              <w:t>.</w:t>
            </w:r>
          </w:p>
          <w:p w14:paraId="72FBE508" w14:textId="6370CE81" w:rsidR="00003844"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9A670C">
              <w:rPr>
                <w:rFonts w:ascii="Arial Narrow" w:hAnsi="Arial Narrow" w:cs="Arial"/>
                <w:color w:val="A6A6A6" w:themeColor="background1" w:themeShade="A6"/>
                <w:lang w:val="es-ES"/>
              </w:rPr>
              <w:t>De acuerdo con las Directivas 2011/92/UE y 92/43/CEE, la fase de comprobación previa del proceso de evaluación del impacto ambiental (EIA) concluyó que no se esperan efectos significativos.</w:t>
            </w:r>
          </w:p>
          <w:p w14:paraId="20269DD4" w14:textId="7F56CA4A" w:rsidR="00EA1098" w:rsidRPr="00003844" w:rsidRDefault="00EA1098"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Pr>
                <w:rFonts w:ascii="Arial Narrow" w:hAnsi="Arial Narrow" w:cs="Arial"/>
                <w:color w:val="A6A6A6" w:themeColor="background1" w:themeShade="A6"/>
                <w:lang w:val="es-ES"/>
              </w:rPr>
              <w:t>Se respeta la jerarquía de mitigación y otro</w:t>
            </w:r>
            <w:r w:rsidR="007307B6">
              <w:rPr>
                <w:rFonts w:ascii="Arial Narrow" w:hAnsi="Arial Narrow" w:cs="Arial"/>
                <w:color w:val="A6A6A6" w:themeColor="background1" w:themeShade="A6"/>
                <w:lang w:val="es-ES"/>
              </w:rPr>
              <w:t>s</w:t>
            </w:r>
            <w:r>
              <w:rPr>
                <w:rFonts w:ascii="Arial Narrow" w:hAnsi="Arial Narrow" w:cs="Arial"/>
                <w:color w:val="A6A6A6" w:themeColor="background1" w:themeShade="A6"/>
                <w:lang w:val="es-ES"/>
              </w:rPr>
              <w:t xml:space="preserve"> requisitos pertinentes en virtud de la Directiva de aves silvestres y la Directiva de la conservación de los hábitats naturales.</w:t>
            </w:r>
          </w:p>
          <w:p w14:paraId="6489E79A" w14:textId="73CFBD11"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r w:rsidRPr="009A670C">
              <w:rPr>
                <w:rFonts w:ascii="Arial Narrow" w:hAnsi="Arial Narrow" w:cs="Arial"/>
                <w:color w:val="A6A6A6" w:themeColor="background1" w:themeShade="A6"/>
                <w:lang w:val="es-ES" w:eastAsia="en-GB"/>
              </w:rPr>
              <w:t xml:space="preserve">La </w:t>
            </w:r>
            <w:r w:rsidR="007307B6">
              <w:rPr>
                <w:rFonts w:ascii="Arial Narrow" w:hAnsi="Arial Narrow" w:cs="Arial"/>
                <w:color w:val="A6A6A6" w:themeColor="background1" w:themeShade="A6"/>
                <w:lang w:val="es-ES" w:eastAsia="en-GB"/>
              </w:rPr>
              <w:t>actividad</w:t>
            </w:r>
            <w:r w:rsidRPr="009A670C">
              <w:rPr>
                <w:rFonts w:ascii="Arial Narrow" w:hAnsi="Arial Narrow" w:cs="Arial"/>
                <w:color w:val="A6A6A6" w:themeColor="background1" w:themeShade="A6"/>
                <w:lang w:val="es-ES" w:eastAsia="en-GB"/>
              </w:rPr>
              <w:t xml:space="preserve"> no está ubicada en zonas sensibles en cuanto a la biodiversidad, o cerca de ellas (incluida la red Natura 2000 </w:t>
            </w:r>
            <w:r>
              <w:rPr>
                <w:rFonts w:ascii="Arial Narrow" w:hAnsi="Arial Narrow" w:cs="Arial"/>
                <w:color w:val="A6A6A6" w:themeColor="background1" w:themeShade="A6"/>
                <w:lang w:val="es-ES" w:eastAsia="en-GB"/>
              </w:rPr>
              <w:t>y la Red de Espacios Naturales Protegidos de Castilla-La Mancha).</w:t>
            </w:r>
          </w:p>
          <w:p w14:paraId="55AD0098" w14:textId="77777777"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39533E2" w14:textId="77777777" w:rsidR="00CE17AE" w:rsidRDefault="00CE17AE"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p>
          <w:p w14:paraId="6EA424EB" w14:textId="5234213A" w:rsidR="00175150" w:rsidRPr="00715702" w:rsidRDefault="005B7DE6"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eastAsia="Calibri" w:hAnsi="Arial Narrow" w:cs="Arial"/>
                <w:color w:val="A6A6A6" w:themeColor="background1" w:themeShade="A6"/>
                <w:sz w:val="22"/>
                <w:szCs w:val="22"/>
                <w:lang w:val="es-ES"/>
              </w:rPr>
              <w:t>Otros</w:t>
            </w:r>
          </w:p>
        </w:tc>
      </w:tr>
    </w:tbl>
    <w:p w14:paraId="1A3E01C9" w14:textId="563F86D7" w:rsidR="00443372" w:rsidRPr="00715702" w:rsidRDefault="00443372" w:rsidP="00990123">
      <w:pPr>
        <w:spacing w:before="80" w:after="80"/>
        <w:rPr>
          <w:rFonts w:ascii="Arial Narrow" w:hAnsi="Arial Narrow"/>
          <w:sz w:val="22"/>
          <w:szCs w:val="22"/>
        </w:rPr>
      </w:pPr>
    </w:p>
    <w:sectPr w:rsidR="00443372" w:rsidRPr="00715702" w:rsidSect="00576537">
      <w:headerReference w:type="even" r:id="rId9"/>
      <w:headerReference w:type="default" r:id="rId10"/>
      <w:footerReference w:type="default" r:id="rId11"/>
      <w:pgSz w:w="11906" w:h="16838"/>
      <w:pgMar w:top="1865" w:right="1418" w:bottom="1418" w:left="1418" w:header="71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8BDE" w14:textId="77777777" w:rsidR="001123FF" w:rsidRDefault="001123FF">
      <w:r>
        <w:separator/>
      </w:r>
    </w:p>
  </w:endnote>
  <w:endnote w:type="continuationSeparator" w:id="0">
    <w:p w14:paraId="73CFD53F" w14:textId="77777777" w:rsidR="001123FF" w:rsidRDefault="001123FF">
      <w:r>
        <w:continuationSeparator/>
      </w:r>
    </w:p>
  </w:endnote>
  <w:endnote w:type="continuationNotice" w:id="1">
    <w:p w14:paraId="0FB7762E" w14:textId="77777777" w:rsidR="001123FF" w:rsidRDefault="00112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FB44" w14:textId="3FAAA135" w:rsidR="00595AAE" w:rsidRPr="00C010EB" w:rsidRDefault="00595AAE" w:rsidP="00595AAE">
    <w:pPr>
      <w:pStyle w:val="Piedepgina"/>
      <w:jc w:val="right"/>
      <w:rPr>
        <w:caps/>
        <w:color w:val="5B9BD5" w:themeColor="accent1"/>
        <w:lang w:val="es-ES"/>
      </w:rPr>
    </w:pPr>
    <w:r>
      <w:rPr>
        <w:caps/>
        <w:color w:val="5B9BD5" w:themeColor="accent1"/>
      </w:rPr>
      <w:fldChar w:fldCharType="begin"/>
    </w:r>
    <w:r w:rsidRPr="00C010EB">
      <w:rPr>
        <w:caps/>
        <w:color w:val="5B9BD5" w:themeColor="accent1"/>
        <w:lang w:val="es-ES"/>
      </w:rPr>
      <w:instrText>PAGE   \* MERGEFORMAT</w:instrText>
    </w:r>
    <w:r>
      <w:rPr>
        <w:caps/>
        <w:color w:val="5B9BD5" w:themeColor="accent1"/>
      </w:rPr>
      <w:fldChar w:fldCharType="separate"/>
    </w:r>
    <w:r w:rsidR="00F50063" w:rsidRPr="00F50063">
      <w:rPr>
        <w:caps/>
        <w:noProof/>
        <w:color w:val="5B9BD5" w:themeColor="accent1"/>
        <w:lang w:val="es-ES"/>
      </w:rPr>
      <w:t>11</w:t>
    </w:r>
    <w:r>
      <w:rPr>
        <w:caps/>
        <w:color w:val="5B9BD5" w:themeColor="accent1"/>
      </w:rPr>
      <w:fldChar w:fldCharType="end"/>
    </w:r>
  </w:p>
  <w:p w14:paraId="302CE207" w14:textId="77777777" w:rsidR="00576537" w:rsidRPr="00C010EB" w:rsidRDefault="00576537" w:rsidP="00576537">
    <w:pPr>
      <w:tabs>
        <w:tab w:val="center" w:pos="4252"/>
        <w:tab w:val="right" w:pos="8504"/>
      </w:tabs>
      <w:ind w:left="-851"/>
      <w:rPr>
        <w:rFonts w:ascii="Arial Narrow" w:eastAsia="Calibri" w:hAnsi="Arial Narrow"/>
        <w:b/>
        <w:color w:val="000080"/>
        <w:sz w:val="18"/>
        <w:szCs w:val="18"/>
        <w:lang w:val="es-ES"/>
      </w:rPr>
    </w:pPr>
    <w:r w:rsidRPr="00576537">
      <w:rPr>
        <w:noProof/>
        <w:lang w:val="es-ES" w:eastAsia="es-ES"/>
      </w:rPr>
      <w:drawing>
        <wp:anchor distT="0" distB="0" distL="114300" distR="114300" simplePos="0" relativeHeight="251681792" behindDoc="0" locked="0" layoutInCell="1" allowOverlap="1" wp14:anchorId="159E60F9" wp14:editId="77FAEE45">
          <wp:simplePos x="0" y="0"/>
          <wp:positionH relativeFrom="column">
            <wp:posOffset>2381983</wp:posOffset>
          </wp:positionH>
          <wp:positionV relativeFrom="paragraph">
            <wp:posOffset>57150</wp:posOffset>
          </wp:positionV>
          <wp:extent cx="624938" cy="624938"/>
          <wp:effectExtent l="0" t="0" r="3810" b="3810"/>
          <wp:wrapNone/>
          <wp:docPr id="31" name="Imagen 31" descr="C:\Users\macm37\Desktop\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m37\Desktop\logo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938" cy="6249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9" distR="114299" simplePos="0" relativeHeight="251682816" behindDoc="0" locked="0" layoutInCell="1" allowOverlap="1" wp14:anchorId="7093C7A5" wp14:editId="705F0B6F">
              <wp:simplePos x="0" y="0"/>
              <wp:positionH relativeFrom="column">
                <wp:posOffset>-700406</wp:posOffset>
              </wp:positionH>
              <wp:positionV relativeFrom="paragraph">
                <wp:posOffset>-61595</wp:posOffset>
              </wp:positionV>
              <wp:extent cx="0" cy="895350"/>
              <wp:effectExtent l="0" t="0" r="1905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6350">
                        <a:solidFill>
                          <a:sysClr val="window" lastClr="FFFFFF">
                            <a:lumMod val="5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3DF3B" id="_x0000_t32" coordsize="21600,21600" o:spt="32" o:oned="t" path="m,l21600,21600e" filled="f">
              <v:path arrowok="t" fillok="f" o:connecttype="none"/>
              <o:lock v:ext="edit" shapetype="t"/>
            </v:shapetype>
            <v:shape id="Conector recto de flecha 6" o:spid="_x0000_s1026" type="#_x0000_t32" style="position:absolute;margin-left:-55.15pt;margin-top:-4.85pt;width:0;height:7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" strokecolor="#7f7f7f" strokeweight=".5pt"/>
          </w:pict>
        </mc:Fallback>
      </mc:AlternateContent>
    </w:r>
    <w:r w:rsidRPr="00C010EB">
      <w:rPr>
        <w:rFonts w:ascii="Arial Narrow" w:eastAsia="Calibri" w:hAnsi="Arial Narrow"/>
        <w:b/>
        <w:color w:val="000080"/>
        <w:sz w:val="18"/>
        <w:szCs w:val="18"/>
        <w:lang w:val="es-ES"/>
      </w:rPr>
      <w:t>Consejería de Desarrollo Sostenible</w:t>
    </w:r>
  </w:p>
  <w:p w14:paraId="44E7EBED" w14:textId="77777777" w:rsidR="00576537" w:rsidRPr="00C010EB" w:rsidRDefault="00576537" w:rsidP="00576537">
    <w:pPr>
      <w:tabs>
        <w:tab w:val="center" w:pos="4252"/>
        <w:tab w:val="right" w:pos="8504"/>
      </w:tabs>
      <w:ind w:left="-851"/>
      <w:rPr>
        <w:rFonts w:ascii="Arial Narrow" w:eastAsia="Calibri" w:hAnsi="Arial Narrow"/>
        <w:b/>
        <w:color w:val="000080"/>
        <w:sz w:val="18"/>
        <w:szCs w:val="18"/>
        <w:lang w:val="es-ES"/>
      </w:rPr>
    </w:pPr>
    <w:r w:rsidRPr="00C010EB">
      <w:rPr>
        <w:rFonts w:ascii="Arial Narrow" w:eastAsia="Calibri" w:hAnsi="Arial Narrow"/>
        <w:b/>
        <w:color w:val="000080"/>
        <w:sz w:val="18"/>
        <w:szCs w:val="18"/>
        <w:lang w:val="es-ES"/>
      </w:rPr>
      <w:t xml:space="preserve">Dirección General de Economía Circular                                                                                                                              </w:t>
    </w:r>
    <w:r w:rsidRPr="00C010EB">
      <w:rPr>
        <w:rFonts w:ascii="Arial Narrow" w:eastAsia="Calibri" w:hAnsi="Arial Narrow"/>
        <w:color w:val="808080"/>
        <w:sz w:val="18"/>
        <w:szCs w:val="18"/>
        <w:lang w:val="es-ES"/>
      </w:rPr>
      <w:t>www.castillalamancha.es</w:t>
    </w:r>
  </w:p>
  <w:p w14:paraId="1052C495" w14:textId="77777777" w:rsidR="00576537" w:rsidRPr="00C010EB" w:rsidRDefault="00576537" w:rsidP="00576537">
    <w:pPr>
      <w:tabs>
        <w:tab w:val="center" w:pos="4252"/>
        <w:tab w:val="left" w:pos="4536"/>
        <w:tab w:val="right" w:pos="8504"/>
      </w:tabs>
      <w:ind w:left="-851"/>
      <w:rPr>
        <w:rFonts w:ascii="Arial Narrow" w:eastAsia="Calibri" w:hAnsi="Arial Narrow"/>
        <w:color w:val="000080"/>
        <w:sz w:val="18"/>
        <w:szCs w:val="18"/>
        <w:lang w:val="es-ES"/>
      </w:rPr>
    </w:pPr>
    <w:r w:rsidRPr="00C010EB">
      <w:rPr>
        <w:rFonts w:ascii="Arial Narrow" w:eastAsia="Calibri" w:hAnsi="Arial Narrow"/>
        <w:color w:val="000080"/>
        <w:sz w:val="18"/>
        <w:szCs w:val="18"/>
        <w:lang w:val="es-ES"/>
      </w:rPr>
      <w:t xml:space="preserve">C/ Quintanar de la Orden s/n                                                                  </w:t>
    </w:r>
  </w:p>
  <w:p w14:paraId="524C47AB" w14:textId="77777777" w:rsidR="00576537" w:rsidRPr="00A0358E" w:rsidRDefault="00576537" w:rsidP="00576537">
    <w:pPr>
      <w:tabs>
        <w:tab w:val="center" w:pos="4252"/>
        <w:tab w:val="left" w:pos="4536"/>
        <w:tab w:val="left" w:pos="6804"/>
        <w:tab w:val="right" w:pos="8504"/>
      </w:tabs>
      <w:ind w:left="-851"/>
      <w:rPr>
        <w:rFonts w:ascii="Arial Narrow" w:eastAsia="Calibri" w:hAnsi="Arial Narrow"/>
        <w:sz w:val="18"/>
        <w:szCs w:val="18"/>
      </w:rPr>
    </w:pPr>
    <w:r w:rsidRPr="00A0358E">
      <w:rPr>
        <w:rFonts w:ascii="Arial Narrow" w:eastAsia="Calibri" w:hAnsi="Arial Narrow"/>
        <w:color w:val="000080"/>
        <w:sz w:val="18"/>
        <w:szCs w:val="18"/>
      </w:rPr>
      <w:t>45071 – Toledo</w:t>
    </w:r>
    <w:r w:rsidRPr="00A0358E">
      <w:rPr>
        <w:rFonts w:ascii="Arial Narrow" w:eastAsia="Calibri" w:hAnsi="Arial Narrow"/>
        <w:color w:val="000080"/>
        <w:sz w:val="18"/>
        <w:szCs w:val="18"/>
      </w:rPr>
      <w:tab/>
      <w:t xml:space="preserve">                 </w:t>
    </w:r>
    <w:r>
      <w:rPr>
        <w:rFonts w:ascii="Arial Narrow" w:eastAsia="Calibri" w:hAnsi="Arial Narrow"/>
        <w:color w:val="000080"/>
        <w:sz w:val="18"/>
        <w:szCs w:val="18"/>
      </w:rPr>
      <w:t xml:space="preserve">     </w:t>
    </w:r>
    <w:r w:rsidRPr="00A0358E">
      <w:rPr>
        <w:rFonts w:ascii="Arial Narrow" w:eastAsia="Calibri" w:hAnsi="Arial Narrow"/>
        <w:color w:val="000080"/>
        <w:sz w:val="18"/>
        <w:szCs w:val="18"/>
      </w:rPr>
      <w:t xml:space="preserve">      </w:t>
    </w:r>
    <w:r>
      <w:rPr>
        <w:rFonts w:ascii="Arial Narrow" w:eastAsia="Calibri" w:hAnsi="Arial Narrow"/>
        <w:color w:val="000080"/>
        <w:sz w:val="18"/>
        <w:szCs w:val="18"/>
      </w:rPr>
      <w:t xml:space="preserve">                                             </w:t>
    </w:r>
    <w:r w:rsidRPr="00A0358E">
      <w:rPr>
        <w:rFonts w:ascii="Arial Narrow" w:eastAsia="Calibri" w:hAnsi="Arial Narrow"/>
        <w:color w:val="000080"/>
        <w:sz w:val="18"/>
        <w:szCs w:val="18"/>
      </w:rPr>
      <w:tab/>
      <w:t xml:space="preserve"> </w:t>
    </w:r>
  </w:p>
  <w:p w14:paraId="53664628" w14:textId="77777777" w:rsidR="00576537" w:rsidRDefault="00576537" w:rsidP="00576537">
    <w:pPr>
      <w:pStyle w:val="Piedepgina"/>
    </w:pPr>
    <w:r>
      <w:rPr>
        <w:rFonts w:ascii="Arial Narrow" w:eastAsia="Calibri" w:hAnsi="Arial Narrow"/>
        <w:color w:val="808080"/>
        <w:sz w:val="18"/>
        <w:szCs w:val="18"/>
      </w:rPr>
      <w:tab/>
    </w:r>
    <w:r>
      <w:rPr>
        <w:rFonts w:ascii="Arial Narrow" w:eastAsia="Calibri" w:hAnsi="Arial Narrow"/>
        <w:color w:val="808080"/>
        <w:sz w:val="18"/>
        <w:szCs w:val="18"/>
      </w:rPr>
      <w:tab/>
    </w:r>
  </w:p>
  <w:p w14:paraId="23F92E41" w14:textId="2AAF6121" w:rsidR="00087B1D" w:rsidRPr="00A160DB" w:rsidRDefault="00087B1D" w:rsidP="00DB7A87">
    <w:pPr>
      <w:tabs>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A5EE" w14:textId="77777777" w:rsidR="001123FF" w:rsidRDefault="001123FF">
      <w:r>
        <w:separator/>
      </w:r>
    </w:p>
  </w:footnote>
  <w:footnote w:type="continuationSeparator" w:id="0">
    <w:p w14:paraId="4A7AF359" w14:textId="77777777" w:rsidR="001123FF" w:rsidRDefault="001123FF">
      <w:r>
        <w:continuationSeparator/>
      </w:r>
    </w:p>
  </w:footnote>
  <w:footnote w:type="continuationNotice" w:id="1">
    <w:p w14:paraId="661C2855" w14:textId="77777777" w:rsidR="001123FF" w:rsidRDefault="001123FF"/>
  </w:footnote>
  <w:footnote w:id="2">
    <w:p w14:paraId="331F9B6E" w14:textId="7A6C6515" w:rsidR="00FF45EC" w:rsidRPr="00715702" w:rsidRDefault="00FF45EC">
      <w:pPr>
        <w:pStyle w:val="Textonotapie"/>
        <w:rPr>
          <w:rFonts w:ascii="Arial Narrow" w:hAnsi="Arial Narrow"/>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bookmarkStart w:id="1" w:name="_Hlk80181926"/>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10 del Reglamento UE 2020/852 de Taxonomía sobre los criterios de justificación de contribución significativa al objetivo de Mitigación del cambio climático.</w:t>
      </w:r>
      <w:bookmarkEnd w:id="1"/>
    </w:p>
  </w:footnote>
  <w:footnote w:id="3">
    <w:p w14:paraId="7365D5FD" w14:textId="3D1D2CE3" w:rsidR="00FF45EC" w:rsidRPr="00715702" w:rsidRDefault="00FF45EC">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11 del Reglamento UE 2020/852 de Taxonomía sobre los criterios de justificación de contribución significativa al objetivo de Adaptación al cambio climático.</w:t>
      </w:r>
    </w:p>
  </w:footnote>
  <w:footnote w:id="4">
    <w:p w14:paraId="348BDE53" w14:textId="1B981A02"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12 del Reglamento UE 2020/852 de Taxonomía sobre los criterios de justificación de contribución significativa al objetivo de Utilización y protección sostenibles de los recursos hídricos y marinos.</w:t>
      </w:r>
    </w:p>
  </w:footnote>
  <w:footnote w:id="5">
    <w:p w14:paraId="26D2BA48" w14:textId="33645CC0"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13 del Reglamento UE 2020/852 de Taxonomía sobre los criterios de justificación de contribución significativa al objetivo de Economía circular.</w:t>
      </w:r>
    </w:p>
  </w:footnote>
  <w:footnote w:id="6">
    <w:p w14:paraId="433B2782" w14:textId="716462E9"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14 del Reglamento UE 2020/852 de Taxonomía sobre los criterios de justificación de contribución significativa al objetivo de Prevención y control de la contaminación a la atmósfera, el agua o el suelo.</w:t>
      </w:r>
    </w:p>
  </w:footnote>
  <w:footnote w:id="7">
    <w:p w14:paraId="24C963B6" w14:textId="61F6C9E6" w:rsidR="00C81DBA" w:rsidRPr="00EA1098" w:rsidRDefault="00C81DBA">
      <w:pPr>
        <w:pStyle w:val="Textonotapie"/>
        <w:rPr>
          <w:rFonts w:ascii="Arial Narrow" w:hAnsi="Arial Narrow"/>
          <w:sz w:val="18"/>
          <w:lang w:val="es-ES"/>
        </w:rPr>
      </w:pPr>
      <w:r w:rsidRPr="00EA1098">
        <w:rPr>
          <w:rFonts w:ascii="Arial Narrow" w:hAnsi="Arial Narrow"/>
          <w:vertAlign w:val="superscript"/>
          <w:lang w:val="es-ES"/>
        </w:rPr>
        <w:footnoteRef/>
      </w:r>
      <w:r w:rsidRPr="00EA1098">
        <w:rPr>
          <w:rFonts w:ascii="Arial Narrow" w:hAnsi="Arial Narrow"/>
          <w:sz w:val="18"/>
          <w:lang w:val="es-ES"/>
        </w:rPr>
        <w:t xml:space="preserve"> </w:t>
      </w:r>
      <w:r w:rsidR="00D7428E" w:rsidRPr="00EA1098">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15 del Reglamento UE 2020/852 de Taxonomía sobre los criterios de justificación de contribución significativa al objetivo de Protección y restauración de la biodiversidad y los ecosistemas.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4350" w14:textId="2A0F8874" w:rsidR="002B5DA3" w:rsidRDefault="002B5DA3">
    <w:pPr>
      <w:spacing w:line="200" w:lineRule="exact"/>
      <w:rPr>
        <w:szCs w:val="20"/>
      </w:rPr>
    </w:pPr>
    <w:r>
      <w:rPr>
        <w:noProof/>
        <w:sz w:val="22"/>
        <w:szCs w:val="22"/>
        <w:lang w:val="es-ES" w:eastAsia="es-ES"/>
      </w:rPr>
      <mc:AlternateContent>
        <mc:Choice Requires="wpg">
          <w:drawing>
            <wp:anchor distT="0" distB="0" distL="114300" distR="114300" simplePos="0" relativeHeight="251677696" behindDoc="1" locked="0" layoutInCell="1" allowOverlap="1" wp14:anchorId="7449E29C" wp14:editId="7D0A9269">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DCE2B" id="Grupo 186" o:spid="_x0000_s1026" style="position:absolute;margin-left:81.85pt;margin-top:71.45pt;width:13.75pt;height:13.75pt;z-index:-251638784;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8720" behindDoc="1" locked="0" layoutInCell="1" allowOverlap="1" wp14:anchorId="518761EC" wp14:editId="199FC6E0">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F6877" id="Grupo 184" o:spid="_x0000_s1026" style="position:absolute;margin-left:62.85pt;margin-top:103.7pt;width:469.8pt;height:115.7pt;z-index:-251637760;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79744" behindDoc="1" locked="0" layoutInCell="1" allowOverlap="1" wp14:anchorId="51C48043" wp14:editId="219D3540">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556A" w14:textId="3F389573" w:rsidR="00571486" w:rsidRDefault="001123FF" w:rsidP="00571486">
    <w:pPr>
      <w:pStyle w:val="Encabezado"/>
    </w:pPr>
    <w:sdt>
      <w:sdtPr>
        <w:id w:val="-1663223770"/>
        <w:docPartObj>
          <w:docPartGallery w:val="Page Numbers (Margins)"/>
          <w:docPartUnique/>
        </w:docPartObj>
      </w:sdtPr>
      <w:sdtEndPr/>
      <w:sdtContent>
        <w:r w:rsidR="00576537">
          <w:rPr>
            <w:noProof/>
            <w:lang w:val="es-ES" w:eastAsia="es-ES"/>
          </w:rPr>
          <mc:AlternateContent>
            <mc:Choice Requires="wps">
              <w:drawing>
                <wp:anchor distT="0" distB="0" distL="114300" distR="114300" simplePos="0" relativeHeight="251684864" behindDoc="0" locked="0" layoutInCell="0" allowOverlap="1" wp14:anchorId="203DDA1A" wp14:editId="40556EF4">
                  <wp:simplePos x="0" y="0"/>
                  <wp:positionH relativeFrom="rightMargin">
                    <wp:align>right</wp:align>
                  </wp:positionH>
                  <wp:positionV relativeFrom="margin">
                    <wp:align>center</wp:align>
                  </wp:positionV>
                  <wp:extent cx="727710" cy="329565"/>
                  <wp:effectExtent l="0" t="0" r="0" b="3810"/>
                  <wp:wrapNone/>
                  <wp:docPr id="160" name="Rectángulo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4DDCD" w14:textId="2556381E" w:rsidR="00576537" w:rsidRDefault="00576537">
                              <w:pPr>
                                <w:pBdr>
                                  <w:bottom w:val="single" w:sz="4" w:space="1" w:color="auto"/>
                                </w:pBdr>
                              </w:pPr>
                              <w:r>
                                <w:fldChar w:fldCharType="begin"/>
                              </w:r>
                              <w:r>
                                <w:instrText>PAGE   \* MERGEFORMAT</w:instrText>
                              </w:r>
                              <w:r>
                                <w:fldChar w:fldCharType="separate"/>
                              </w:r>
                              <w:r w:rsidR="00F50063" w:rsidRPr="00F50063">
                                <w:rPr>
                                  <w:noProof/>
                                  <w:lang w:val="es-ES"/>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03DDA1A" id="Rectángulo 160" o:spid="_x0000_s1027" style="position:absolute;left:0;text-align:left;margin-left:6.1pt;margin-top:0;width:57.3pt;height:25.95pt;z-index:2516848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" o:allowincell="f" stroked="f">
                  <v:textbox>
                    <w:txbxContent>
                      <w:p w14:paraId="7FE4DDCD" w14:textId="2556381E" w:rsidR="00576537" w:rsidRDefault="00576537">
                        <w:pPr>
                          <w:pBdr>
                            <w:bottom w:val="single" w:sz="4" w:space="1" w:color="auto"/>
                          </w:pBdr>
                        </w:pPr>
                        <w:r>
                          <w:fldChar w:fldCharType="begin"/>
                        </w:r>
                        <w:r>
                          <w:instrText>PAGE   \* MERGEFORMAT</w:instrText>
                        </w:r>
                        <w:r>
                          <w:fldChar w:fldCharType="separate"/>
                        </w:r>
                        <w:r w:rsidR="00F50063" w:rsidRPr="00F50063">
                          <w:rPr>
                            <w:noProof/>
                            <w:lang w:val="es-ES"/>
                          </w:rPr>
                          <w:t>11</w:t>
                        </w:r>
                        <w:r>
                          <w:fldChar w:fldCharType="end"/>
                        </w:r>
                      </w:p>
                    </w:txbxContent>
                  </v:textbox>
                  <w10:wrap anchorx="margin" anchory="margin"/>
                </v:rect>
              </w:pict>
            </mc:Fallback>
          </mc:AlternateContent>
        </w:r>
      </w:sdtContent>
    </w:sdt>
    <w:r w:rsidR="003A4DA8">
      <w:rPr>
        <w:noProof/>
        <w:lang w:val="es-ES" w:eastAsia="es-ES"/>
      </w:rPr>
      <w:drawing>
        <wp:inline distT="0" distB="0" distL="0" distR="0" wp14:anchorId="4686FBC6" wp14:editId="0AC07C2F">
          <wp:extent cx="5759450" cy="396759"/>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396759"/>
                  </a:xfrm>
                  <a:prstGeom prst="rect">
                    <a:avLst/>
                  </a:prstGeom>
                </pic:spPr>
              </pic:pic>
            </a:graphicData>
          </a:graphic>
        </wp:inline>
      </w:drawing>
    </w:r>
  </w:p>
  <w:p w14:paraId="40368D76" w14:textId="78919085" w:rsidR="00571486" w:rsidRPr="002B1C10" w:rsidRDefault="00571486" w:rsidP="00571486">
    <w:pPr>
      <w:pStyle w:val="Encabezado"/>
    </w:pPr>
  </w:p>
  <w:p w14:paraId="071E837E" w14:textId="242861C1" w:rsidR="00087B1D" w:rsidRDefault="00087B1D" w:rsidP="00633F8D">
    <w:pPr>
      <w:pStyle w:val="Encabezado"/>
      <w:tabs>
        <w:tab w:val="clear" w:pos="4536"/>
        <w:tab w:val="clear" w:pos="9072"/>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C45E01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107477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A05F3"/>
    <w:multiLevelType w:val="multilevel"/>
    <w:tmpl w:val="3B1E8196"/>
    <w:lvl w:ilvl="0">
      <w:start w:val="1"/>
      <w:numFmt w:val="decimal"/>
      <w:lvlText w:val="%1."/>
      <w:lvlJc w:val="left"/>
      <w:pPr>
        <w:tabs>
          <w:tab w:val="num" w:pos="5246"/>
        </w:tabs>
        <w:ind w:left="5246"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D5D71B8"/>
    <w:multiLevelType w:val="hybridMultilevel"/>
    <w:tmpl w:val="9A5AD3BC"/>
    <w:lvl w:ilvl="0" w:tplc="0C0A0017">
      <w:start w:val="1"/>
      <w:numFmt w:val="lowerLetter"/>
      <w:lvlText w:val="%1)"/>
      <w:lvlJc w:val="left"/>
      <w:pPr>
        <w:ind w:left="5606" w:hanging="360"/>
      </w:pPr>
      <w:rPr>
        <w:rFonts w:hint="default"/>
      </w:rPr>
    </w:lvl>
    <w:lvl w:ilvl="1" w:tplc="0C0A0019">
      <w:start w:val="1"/>
      <w:numFmt w:val="lowerLetter"/>
      <w:lvlText w:val="%2."/>
      <w:lvlJc w:val="left"/>
      <w:pPr>
        <w:ind w:left="6326" w:hanging="360"/>
      </w:pPr>
    </w:lvl>
    <w:lvl w:ilvl="2" w:tplc="0C0A001B">
      <w:start w:val="1"/>
      <w:numFmt w:val="lowerRoman"/>
      <w:lvlText w:val="%3."/>
      <w:lvlJc w:val="right"/>
      <w:pPr>
        <w:ind w:left="7046" w:hanging="180"/>
      </w:pPr>
    </w:lvl>
    <w:lvl w:ilvl="3" w:tplc="0C0A000F" w:tentative="1">
      <w:start w:val="1"/>
      <w:numFmt w:val="decimal"/>
      <w:lvlText w:val="%4."/>
      <w:lvlJc w:val="left"/>
      <w:pPr>
        <w:ind w:left="7766" w:hanging="360"/>
      </w:pPr>
    </w:lvl>
    <w:lvl w:ilvl="4" w:tplc="0C0A0019" w:tentative="1">
      <w:start w:val="1"/>
      <w:numFmt w:val="lowerLetter"/>
      <w:lvlText w:val="%5."/>
      <w:lvlJc w:val="left"/>
      <w:pPr>
        <w:ind w:left="8486" w:hanging="360"/>
      </w:pPr>
    </w:lvl>
    <w:lvl w:ilvl="5" w:tplc="0C0A001B" w:tentative="1">
      <w:start w:val="1"/>
      <w:numFmt w:val="lowerRoman"/>
      <w:lvlText w:val="%6."/>
      <w:lvlJc w:val="right"/>
      <w:pPr>
        <w:ind w:left="9206" w:hanging="180"/>
      </w:pPr>
    </w:lvl>
    <w:lvl w:ilvl="6" w:tplc="0C0A000F" w:tentative="1">
      <w:start w:val="1"/>
      <w:numFmt w:val="decimal"/>
      <w:lvlText w:val="%7."/>
      <w:lvlJc w:val="left"/>
      <w:pPr>
        <w:ind w:left="9926" w:hanging="360"/>
      </w:pPr>
    </w:lvl>
    <w:lvl w:ilvl="7" w:tplc="0C0A0019" w:tentative="1">
      <w:start w:val="1"/>
      <w:numFmt w:val="lowerLetter"/>
      <w:lvlText w:val="%8."/>
      <w:lvlJc w:val="left"/>
      <w:pPr>
        <w:ind w:left="10646" w:hanging="360"/>
      </w:pPr>
    </w:lvl>
    <w:lvl w:ilvl="8" w:tplc="0C0A001B" w:tentative="1">
      <w:start w:val="1"/>
      <w:numFmt w:val="lowerRoman"/>
      <w:lvlText w:val="%9."/>
      <w:lvlJc w:val="right"/>
      <w:pPr>
        <w:ind w:left="11366" w:hanging="180"/>
      </w:p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5"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44F5BB2"/>
    <w:multiLevelType w:val="hybridMultilevel"/>
    <w:tmpl w:val="9A5AD3B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5"/>
  </w:num>
  <w:num w:numId="5">
    <w:abstractNumId w:val="0"/>
  </w:num>
  <w:num w:numId="6">
    <w:abstractNumId w:val="13"/>
  </w:num>
  <w:num w:numId="7">
    <w:abstractNumId w:val="6"/>
  </w:num>
  <w:num w:numId="8">
    <w:abstractNumId w:val="7"/>
  </w:num>
  <w:num w:numId="9">
    <w:abstractNumId w:val="14"/>
  </w:num>
  <w:num w:numId="10">
    <w:abstractNumId w:val="12"/>
  </w:num>
  <w:num w:numId="11">
    <w:abstractNumId w:val="10"/>
  </w:num>
  <w:num w:numId="12">
    <w:abstractNumId w:val="11"/>
  </w:num>
  <w:num w:numId="13">
    <w:abstractNumId w:val="4"/>
  </w:num>
  <w:num w:numId="14">
    <w:abstractNumId w:val="2"/>
  </w:num>
  <w:num w:numId="15">
    <w:abstractNumId w:val="9"/>
  </w:num>
  <w:num w:numId="16">
    <w:abstractNumId w:val="16"/>
  </w:num>
  <w:num w:numId="17">
    <w:abstractNumId w:val="1"/>
  </w:num>
  <w:num w:numId="18">
    <w:abstractNumId w:val="15"/>
  </w:num>
  <w:num w:numId="19">
    <w:abstractNumId w:val="15"/>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5856"/>
    <w:rsid w:val="0000030C"/>
    <w:rsid w:val="00001DC9"/>
    <w:rsid w:val="000036E5"/>
    <w:rsid w:val="00003844"/>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30167"/>
    <w:rsid w:val="00036B0B"/>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4E4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6835"/>
    <w:rsid w:val="00087B1D"/>
    <w:rsid w:val="00090A2F"/>
    <w:rsid w:val="0009106A"/>
    <w:rsid w:val="00092685"/>
    <w:rsid w:val="00092986"/>
    <w:rsid w:val="00092F7B"/>
    <w:rsid w:val="000941FF"/>
    <w:rsid w:val="000961F5"/>
    <w:rsid w:val="000966EE"/>
    <w:rsid w:val="00097773"/>
    <w:rsid w:val="000A1FE0"/>
    <w:rsid w:val="000A4310"/>
    <w:rsid w:val="000A52EA"/>
    <w:rsid w:val="000A5EDF"/>
    <w:rsid w:val="000A6B21"/>
    <w:rsid w:val="000B1D82"/>
    <w:rsid w:val="000B26C1"/>
    <w:rsid w:val="000B476D"/>
    <w:rsid w:val="000B5D68"/>
    <w:rsid w:val="000B61A0"/>
    <w:rsid w:val="000B61C6"/>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4C46"/>
    <w:rsid w:val="0010535F"/>
    <w:rsid w:val="00105548"/>
    <w:rsid w:val="001061B6"/>
    <w:rsid w:val="00107583"/>
    <w:rsid w:val="00107D4B"/>
    <w:rsid w:val="00111039"/>
    <w:rsid w:val="00111909"/>
    <w:rsid w:val="00112253"/>
    <w:rsid w:val="001123FF"/>
    <w:rsid w:val="00112C30"/>
    <w:rsid w:val="001132BF"/>
    <w:rsid w:val="001132D8"/>
    <w:rsid w:val="001136BD"/>
    <w:rsid w:val="001147D6"/>
    <w:rsid w:val="00117BDA"/>
    <w:rsid w:val="0012228A"/>
    <w:rsid w:val="00122F84"/>
    <w:rsid w:val="001241EE"/>
    <w:rsid w:val="001260C0"/>
    <w:rsid w:val="00126855"/>
    <w:rsid w:val="00127507"/>
    <w:rsid w:val="00132E7E"/>
    <w:rsid w:val="0013490A"/>
    <w:rsid w:val="001366D9"/>
    <w:rsid w:val="001418F6"/>
    <w:rsid w:val="00141904"/>
    <w:rsid w:val="00142000"/>
    <w:rsid w:val="0014243C"/>
    <w:rsid w:val="00142822"/>
    <w:rsid w:val="00142F6F"/>
    <w:rsid w:val="00146B9D"/>
    <w:rsid w:val="00150EBB"/>
    <w:rsid w:val="001519AC"/>
    <w:rsid w:val="00152682"/>
    <w:rsid w:val="00152CB1"/>
    <w:rsid w:val="00153A62"/>
    <w:rsid w:val="001546E0"/>
    <w:rsid w:val="0015504A"/>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858"/>
    <w:rsid w:val="00184B19"/>
    <w:rsid w:val="00185E2E"/>
    <w:rsid w:val="00190042"/>
    <w:rsid w:val="0019083F"/>
    <w:rsid w:val="00194E8F"/>
    <w:rsid w:val="001956C0"/>
    <w:rsid w:val="00196899"/>
    <w:rsid w:val="0019692B"/>
    <w:rsid w:val="001A1B2A"/>
    <w:rsid w:val="001A226E"/>
    <w:rsid w:val="001A30E9"/>
    <w:rsid w:val="001A6B00"/>
    <w:rsid w:val="001B002D"/>
    <w:rsid w:val="001B3407"/>
    <w:rsid w:val="001B386F"/>
    <w:rsid w:val="001B43BF"/>
    <w:rsid w:val="001B5149"/>
    <w:rsid w:val="001B6EE9"/>
    <w:rsid w:val="001C0957"/>
    <w:rsid w:val="001C0B2A"/>
    <w:rsid w:val="001C1453"/>
    <w:rsid w:val="001C5CBD"/>
    <w:rsid w:val="001C60EE"/>
    <w:rsid w:val="001C6E7E"/>
    <w:rsid w:val="001D0A45"/>
    <w:rsid w:val="001D0E1A"/>
    <w:rsid w:val="001D1F9C"/>
    <w:rsid w:val="001D26BA"/>
    <w:rsid w:val="001D33E3"/>
    <w:rsid w:val="001D521A"/>
    <w:rsid w:val="001D59F1"/>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3054"/>
    <w:rsid w:val="00243762"/>
    <w:rsid w:val="00244158"/>
    <w:rsid w:val="00244F9F"/>
    <w:rsid w:val="00246013"/>
    <w:rsid w:val="00246ABA"/>
    <w:rsid w:val="0024700C"/>
    <w:rsid w:val="00247489"/>
    <w:rsid w:val="00251A87"/>
    <w:rsid w:val="00252467"/>
    <w:rsid w:val="002524C2"/>
    <w:rsid w:val="002526DB"/>
    <w:rsid w:val="002536E8"/>
    <w:rsid w:val="00253B2F"/>
    <w:rsid w:val="0026420A"/>
    <w:rsid w:val="002653C1"/>
    <w:rsid w:val="0027007F"/>
    <w:rsid w:val="00270394"/>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66F"/>
    <w:rsid w:val="002B5DA3"/>
    <w:rsid w:val="002B695A"/>
    <w:rsid w:val="002B6A1B"/>
    <w:rsid w:val="002C1677"/>
    <w:rsid w:val="002C2A1D"/>
    <w:rsid w:val="002C2B0A"/>
    <w:rsid w:val="002C2F7B"/>
    <w:rsid w:val="002C3697"/>
    <w:rsid w:val="002C3BE0"/>
    <w:rsid w:val="002C5682"/>
    <w:rsid w:val="002C5771"/>
    <w:rsid w:val="002C7254"/>
    <w:rsid w:val="002C7E9C"/>
    <w:rsid w:val="002D04E6"/>
    <w:rsid w:val="002D08CA"/>
    <w:rsid w:val="002D0FC6"/>
    <w:rsid w:val="002D1289"/>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364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3470"/>
    <w:rsid w:val="0033419E"/>
    <w:rsid w:val="00335443"/>
    <w:rsid w:val="003363A6"/>
    <w:rsid w:val="00337B71"/>
    <w:rsid w:val="00340248"/>
    <w:rsid w:val="00340445"/>
    <w:rsid w:val="003469B9"/>
    <w:rsid w:val="00350394"/>
    <w:rsid w:val="00350AC4"/>
    <w:rsid w:val="0035274A"/>
    <w:rsid w:val="00352901"/>
    <w:rsid w:val="0035378C"/>
    <w:rsid w:val="00355A96"/>
    <w:rsid w:val="00357598"/>
    <w:rsid w:val="003616A5"/>
    <w:rsid w:val="0036289A"/>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933EC"/>
    <w:rsid w:val="00394221"/>
    <w:rsid w:val="00394AF2"/>
    <w:rsid w:val="00395A67"/>
    <w:rsid w:val="00395BF3"/>
    <w:rsid w:val="00397AF5"/>
    <w:rsid w:val="003A039C"/>
    <w:rsid w:val="003A0731"/>
    <w:rsid w:val="003A1BA9"/>
    <w:rsid w:val="003A44D2"/>
    <w:rsid w:val="003A4DA8"/>
    <w:rsid w:val="003A5105"/>
    <w:rsid w:val="003A7032"/>
    <w:rsid w:val="003B0852"/>
    <w:rsid w:val="003B1245"/>
    <w:rsid w:val="003B1EAD"/>
    <w:rsid w:val="003B2DAC"/>
    <w:rsid w:val="003B48B3"/>
    <w:rsid w:val="003B4AF0"/>
    <w:rsid w:val="003B60AC"/>
    <w:rsid w:val="003C0923"/>
    <w:rsid w:val="003C1B2E"/>
    <w:rsid w:val="003C2D0F"/>
    <w:rsid w:val="003C5946"/>
    <w:rsid w:val="003C66AB"/>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483F"/>
    <w:rsid w:val="003F5D7D"/>
    <w:rsid w:val="003F5DB6"/>
    <w:rsid w:val="003F6592"/>
    <w:rsid w:val="00401E1B"/>
    <w:rsid w:val="00401E9C"/>
    <w:rsid w:val="00403A11"/>
    <w:rsid w:val="00406258"/>
    <w:rsid w:val="004124AA"/>
    <w:rsid w:val="004125EF"/>
    <w:rsid w:val="00412B60"/>
    <w:rsid w:val="00414354"/>
    <w:rsid w:val="00415A5C"/>
    <w:rsid w:val="004176BF"/>
    <w:rsid w:val="004201D1"/>
    <w:rsid w:val="0042073F"/>
    <w:rsid w:val="00420EB4"/>
    <w:rsid w:val="00422171"/>
    <w:rsid w:val="00424EEE"/>
    <w:rsid w:val="00425CE7"/>
    <w:rsid w:val="00426C0E"/>
    <w:rsid w:val="004321C8"/>
    <w:rsid w:val="0043269B"/>
    <w:rsid w:val="00436694"/>
    <w:rsid w:val="0043670E"/>
    <w:rsid w:val="00440526"/>
    <w:rsid w:val="004409F3"/>
    <w:rsid w:val="00443097"/>
    <w:rsid w:val="00443372"/>
    <w:rsid w:val="00443E82"/>
    <w:rsid w:val="00444E29"/>
    <w:rsid w:val="004450B3"/>
    <w:rsid w:val="0044580A"/>
    <w:rsid w:val="00451822"/>
    <w:rsid w:val="004547D9"/>
    <w:rsid w:val="004557DB"/>
    <w:rsid w:val="00456962"/>
    <w:rsid w:val="004616FF"/>
    <w:rsid w:val="00461D82"/>
    <w:rsid w:val="00463F9C"/>
    <w:rsid w:val="00465AAC"/>
    <w:rsid w:val="00467888"/>
    <w:rsid w:val="00472A54"/>
    <w:rsid w:val="00473851"/>
    <w:rsid w:val="00475987"/>
    <w:rsid w:val="00481741"/>
    <w:rsid w:val="00481F72"/>
    <w:rsid w:val="004832ED"/>
    <w:rsid w:val="00483D40"/>
    <w:rsid w:val="00483FE8"/>
    <w:rsid w:val="00486A1B"/>
    <w:rsid w:val="00486BAA"/>
    <w:rsid w:val="0049157C"/>
    <w:rsid w:val="004916A9"/>
    <w:rsid w:val="00492E65"/>
    <w:rsid w:val="0049569C"/>
    <w:rsid w:val="00495A2A"/>
    <w:rsid w:val="00496B79"/>
    <w:rsid w:val="004A4157"/>
    <w:rsid w:val="004A41A3"/>
    <w:rsid w:val="004A54DD"/>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2B5"/>
    <w:rsid w:val="004D7CC6"/>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6DD9"/>
    <w:rsid w:val="005207D9"/>
    <w:rsid w:val="00520FDF"/>
    <w:rsid w:val="0052287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2B29"/>
    <w:rsid w:val="0054370B"/>
    <w:rsid w:val="005442BF"/>
    <w:rsid w:val="00546497"/>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7082"/>
    <w:rsid w:val="00571486"/>
    <w:rsid w:val="0057185F"/>
    <w:rsid w:val="00572380"/>
    <w:rsid w:val="00572419"/>
    <w:rsid w:val="005733F3"/>
    <w:rsid w:val="00574731"/>
    <w:rsid w:val="00575F1A"/>
    <w:rsid w:val="00576537"/>
    <w:rsid w:val="00576808"/>
    <w:rsid w:val="005774AF"/>
    <w:rsid w:val="0057761D"/>
    <w:rsid w:val="005779D8"/>
    <w:rsid w:val="00580609"/>
    <w:rsid w:val="00582AF3"/>
    <w:rsid w:val="00584D0B"/>
    <w:rsid w:val="00585461"/>
    <w:rsid w:val="00585ECF"/>
    <w:rsid w:val="00586997"/>
    <w:rsid w:val="00586D7E"/>
    <w:rsid w:val="00587762"/>
    <w:rsid w:val="00587DA6"/>
    <w:rsid w:val="0059092B"/>
    <w:rsid w:val="00590BC2"/>
    <w:rsid w:val="00592BC9"/>
    <w:rsid w:val="0059594E"/>
    <w:rsid w:val="00595A01"/>
    <w:rsid w:val="00595A88"/>
    <w:rsid w:val="00595AAE"/>
    <w:rsid w:val="0059609C"/>
    <w:rsid w:val="005968A8"/>
    <w:rsid w:val="005A00D0"/>
    <w:rsid w:val="005A0CBA"/>
    <w:rsid w:val="005A1628"/>
    <w:rsid w:val="005A239C"/>
    <w:rsid w:val="005A3140"/>
    <w:rsid w:val="005A37EB"/>
    <w:rsid w:val="005A3E46"/>
    <w:rsid w:val="005A54B4"/>
    <w:rsid w:val="005A5D17"/>
    <w:rsid w:val="005A705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11C3E"/>
    <w:rsid w:val="0061350C"/>
    <w:rsid w:val="006151FC"/>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40E0"/>
    <w:rsid w:val="00645CA7"/>
    <w:rsid w:val="00647F5E"/>
    <w:rsid w:val="0065113C"/>
    <w:rsid w:val="0065203C"/>
    <w:rsid w:val="006535AB"/>
    <w:rsid w:val="00654E46"/>
    <w:rsid w:val="006572F8"/>
    <w:rsid w:val="00661300"/>
    <w:rsid w:val="00661484"/>
    <w:rsid w:val="006618E6"/>
    <w:rsid w:val="006635DA"/>
    <w:rsid w:val="006639FE"/>
    <w:rsid w:val="00663EC5"/>
    <w:rsid w:val="00664744"/>
    <w:rsid w:val="00665AF2"/>
    <w:rsid w:val="00665C3C"/>
    <w:rsid w:val="0066748E"/>
    <w:rsid w:val="006675F1"/>
    <w:rsid w:val="006728C7"/>
    <w:rsid w:val="0067446E"/>
    <w:rsid w:val="00675048"/>
    <w:rsid w:val="0067541A"/>
    <w:rsid w:val="00680216"/>
    <w:rsid w:val="006828FD"/>
    <w:rsid w:val="00682A61"/>
    <w:rsid w:val="00685A57"/>
    <w:rsid w:val="006861B8"/>
    <w:rsid w:val="00686735"/>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3237"/>
    <w:rsid w:val="006C561C"/>
    <w:rsid w:val="006C7FC2"/>
    <w:rsid w:val="006D199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140B"/>
    <w:rsid w:val="00702DC5"/>
    <w:rsid w:val="00703FD8"/>
    <w:rsid w:val="00704A20"/>
    <w:rsid w:val="0070540E"/>
    <w:rsid w:val="007060F5"/>
    <w:rsid w:val="007069CD"/>
    <w:rsid w:val="00710276"/>
    <w:rsid w:val="007107D8"/>
    <w:rsid w:val="00710878"/>
    <w:rsid w:val="00711628"/>
    <w:rsid w:val="00711CA5"/>
    <w:rsid w:val="007126E5"/>
    <w:rsid w:val="00712AB6"/>
    <w:rsid w:val="00714A92"/>
    <w:rsid w:val="007152F3"/>
    <w:rsid w:val="00715702"/>
    <w:rsid w:val="00717241"/>
    <w:rsid w:val="00720377"/>
    <w:rsid w:val="00721DE0"/>
    <w:rsid w:val="00722F22"/>
    <w:rsid w:val="007238A4"/>
    <w:rsid w:val="007238CE"/>
    <w:rsid w:val="00724B62"/>
    <w:rsid w:val="007307B6"/>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4C5A"/>
    <w:rsid w:val="00746A54"/>
    <w:rsid w:val="00747E7C"/>
    <w:rsid w:val="007510EE"/>
    <w:rsid w:val="00752F20"/>
    <w:rsid w:val="00754920"/>
    <w:rsid w:val="00756AC8"/>
    <w:rsid w:val="00760F6C"/>
    <w:rsid w:val="00761D70"/>
    <w:rsid w:val="0076210C"/>
    <w:rsid w:val="007627E6"/>
    <w:rsid w:val="0076568E"/>
    <w:rsid w:val="00765936"/>
    <w:rsid w:val="0076601D"/>
    <w:rsid w:val="007669BA"/>
    <w:rsid w:val="00767AD1"/>
    <w:rsid w:val="007715C1"/>
    <w:rsid w:val="00771BC5"/>
    <w:rsid w:val="00773434"/>
    <w:rsid w:val="00776205"/>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D08B7"/>
    <w:rsid w:val="007D0A27"/>
    <w:rsid w:val="007D198C"/>
    <w:rsid w:val="007D1AB7"/>
    <w:rsid w:val="007D22F5"/>
    <w:rsid w:val="007D2E1A"/>
    <w:rsid w:val="007D4D32"/>
    <w:rsid w:val="007D542B"/>
    <w:rsid w:val="007E1F88"/>
    <w:rsid w:val="007E3120"/>
    <w:rsid w:val="007E4568"/>
    <w:rsid w:val="007E53E2"/>
    <w:rsid w:val="007F1889"/>
    <w:rsid w:val="007F6DE6"/>
    <w:rsid w:val="007F6EC0"/>
    <w:rsid w:val="007F77BF"/>
    <w:rsid w:val="00802B07"/>
    <w:rsid w:val="00803EB3"/>
    <w:rsid w:val="00803F5C"/>
    <w:rsid w:val="008041A3"/>
    <w:rsid w:val="0080552C"/>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47670"/>
    <w:rsid w:val="0085032E"/>
    <w:rsid w:val="0085050B"/>
    <w:rsid w:val="00851681"/>
    <w:rsid w:val="0085568F"/>
    <w:rsid w:val="0085607C"/>
    <w:rsid w:val="00857BAE"/>
    <w:rsid w:val="008610A3"/>
    <w:rsid w:val="00861C1B"/>
    <w:rsid w:val="00865693"/>
    <w:rsid w:val="0086569C"/>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0DF6"/>
    <w:rsid w:val="008921FD"/>
    <w:rsid w:val="00892FDC"/>
    <w:rsid w:val="00894185"/>
    <w:rsid w:val="008966BC"/>
    <w:rsid w:val="008A03EF"/>
    <w:rsid w:val="008A3160"/>
    <w:rsid w:val="008A589A"/>
    <w:rsid w:val="008A6D0F"/>
    <w:rsid w:val="008B188A"/>
    <w:rsid w:val="008B1CBC"/>
    <w:rsid w:val="008B515D"/>
    <w:rsid w:val="008C0F99"/>
    <w:rsid w:val="008C3050"/>
    <w:rsid w:val="008C48D5"/>
    <w:rsid w:val="008C4C83"/>
    <w:rsid w:val="008C557F"/>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410D"/>
    <w:rsid w:val="00905483"/>
    <w:rsid w:val="00905E04"/>
    <w:rsid w:val="00905E4D"/>
    <w:rsid w:val="00907DC9"/>
    <w:rsid w:val="0091044E"/>
    <w:rsid w:val="00912D57"/>
    <w:rsid w:val="009139F1"/>
    <w:rsid w:val="009156E2"/>
    <w:rsid w:val="00915A74"/>
    <w:rsid w:val="00917D95"/>
    <w:rsid w:val="00920490"/>
    <w:rsid w:val="009211EB"/>
    <w:rsid w:val="009241CB"/>
    <w:rsid w:val="00924867"/>
    <w:rsid w:val="00927656"/>
    <w:rsid w:val="00930234"/>
    <w:rsid w:val="00930ABD"/>
    <w:rsid w:val="00931B1C"/>
    <w:rsid w:val="00933031"/>
    <w:rsid w:val="0093547A"/>
    <w:rsid w:val="00936A90"/>
    <w:rsid w:val="00937AA3"/>
    <w:rsid w:val="009407AA"/>
    <w:rsid w:val="00941834"/>
    <w:rsid w:val="00941CF5"/>
    <w:rsid w:val="00941F41"/>
    <w:rsid w:val="00943151"/>
    <w:rsid w:val="0094361B"/>
    <w:rsid w:val="00943AA5"/>
    <w:rsid w:val="00951F90"/>
    <w:rsid w:val="009536B6"/>
    <w:rsid w:val="009549D9"/>
    <w:rsid w:val="00955CF2"/>
    <w:rsid w:val="00955F61"/>
    <w:rsid w:val="00956E0C"/>
    <w:rsid w:val="009570DC"/>
    <w:rsid w:val="0095776D"/>
    <w:rsid w:val="00957E2F"/>
    <w:rsid w:val="00960194"/>
    <w:rsid w:val="009605F3"/>
    <w:rsid w:val="00962764"/>
    <w:rsid w:val="0096288E"/>
    <w:rsid w:val="00962ADA"/>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58F6"/>
    <w:rsid w:val="00986624"/>
    <w:rsid w:val="009867AD"/>
    <w:rsid w:val="00990123"/>
    <w:rsid w:val="009917CC"/>
    <w:rsid w:val="00991DFB"/>
    <w:rsid w:val="00991F7A"/>
    <w:rsid w:val="009930D1"/>
    <w:rsid w:val="00995B0F"/>
    <w:rsid w:val="00996157"/>
    <w:rsid w:val="009971DA"/>
    <w:rsid w:val="009A2713"/>
    <w:rsid w:val="009A2948"/>
    <w:rsid w:val="009A30FE"/>
    <w:rsid w:val="009A670C"/>
    <w:rsid w:val="009A74C0"/>
    <w:rsid w:val="009B058F"/>
    <w:rsid w:val="009B2BF1"/>
    <w:rsid w:val="009C022F"/>
    <w:rsid w:val="009C44A0"/>
    <w:rsid w:val="009C4892"/>
    <w:rsid w:val="009C6CE4"/>
    <w:rsid w:val="009C6D5F"/>
    <w:rsid w:val="009D38F7"/>
    <w:rsid w:val="009D3C15"/>
    <w:rsid w:val="009D5B03"/>
    <w:rsid w:val="009D6BA0"/>
    <w:rsid w:val="009E1A37"/>
    <w:rsid w:val="009E2440"/>
    <w:rsid w:val="009E2546"/>
    <w:rsid w:val="009E2992"/>
    <w:rsid w:val="009E39E5"/>
    <w:rsid w:val="009E4A5C"/>
    <w:rsid w:val="009E6EB9"/>
    <w:rsid w:val="009E7264"/>
    <w:rsid w:val="009E730B"/>
    <w:rsid w:val="009E7D75"/>
    <w:rsid w:val="009F111B"/>
    <w:rsid w:val="009F149A"/>
    <w:rsid w:val="009F1CC1"/>
    <w:rsid w:val="009F2994"/>
    <w:rsid w:val="009F2FB0"/>
    <w:rsid w:val="009F328A"/>
    <w:rsid w:val="009F4B02"/>
    <w:rsid w:val="009F700D"/>
    <w:rsid w:val="009F7734"/>
    <w:rsid w:val="009F7D5F"/>
    <w:rsid w:val="00A051F0"/>
    <w:rsid w:val="00A07C85"/>
    <w:rsid w:val="00A12808"/>
    <w:rsid w:val="00A12A4C"/>
    <w:rsid w:val="00A1306C"/>
    <w:rsid w:val="00A13102"/>
    <w:rsid w:val="00A1416B"/>
    <w:rsid w:val="00A1502B"/>
    <w:rsid w:val="00A156F0"/>
    <w:rsid w:val="00A15BDD"/>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7960"/>
    <w:rsid w:val="00A37A78"/>
    <w:rsid w:val="00A43326"/>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350B"/>
    <w:rsid w:val="00A83FEC"/>
    <w:rsid w:val="00A8404C"/>
    <w:rsid w:val="00A85F62"/>
    <w:rsid w:val="00A869A5"/>
    <w:rsid w:val="00A87F77"/>
    <w:rsid w:val="00A91824"/>
    <w:rsid w:val="00A9428A"/>
    <w:rsid w:val="00A94874"/>
    <w:rsid w:val="00A94C91"/>
    <w:rsid w:val="00A95335"/>
    <w:rsid w:val="00A95807"/>
    <w:rsid w:val="00A964B0"/>
    <w:rsid w:val="00AA113C"/>
    <w:rsid w:val="00AA1800"/>
    <w:rsid w:val="00AA2A98"/>
    <w:rsid w:val="00AA3FF3"/>
    <w:rsid w:val="00AA40B2"/>
    <w:rsid w:val="00AA487F"/>
    <w:rsid w:val="00AA79AE"/>
    <w:rsid w:val="00AB0219"/>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53FE"/>
    <w:rsid w:val="00AD54B3"/>
    <w:rsid w:val="00AD5BE4"/>
    <w:rsid w:val="00AD5EB6"/>
    <w:rsid w:val="00AE2AE1"/>
    <w:rsid w:val="00AE2F26"/>
    <w:rsid w:val="00AE33D9"/>
    <w:rsid w:val="00AE3DA7"/>
    <w:rsid w:val="00AE4659"/>
    <w:rsid w:val="00AE64E6"/>
    <w:rsid w:val="00AF057D"/>
    <w:rsid w:val="00AF249F"/>
    <w:rsid w:val="00AF3FFE"/>
    <w:rsid w:val="00AF5A2B"/>
    <w:rsid w:val="00AF5EC6"/>
    <w:rsid w:val="00AF666F"/>
    <w:rsid w:val="00AF6FA3"/>
    <w:rsid w:val="00AF71E0"/>
    <w:rsid w:val="00B000EB"/>
    <w:rsid w:val="00B00C8C"/>
    <w:rsid w:val="00B00C94"/>
    <w:rsid w:val="00B01FF3"/>
    <w:rsid w:val="00B04B3B"/>
    <w:rsid w:val="00B06568"/>
    <w:rsid w:val="00B06B8C"/>
    <w:rsid w:val="00B072F5"/>
    <w:rsid w:val="00B07B09"/>
    <w:rsid w:val="00B11698"/>
    <w:rsid w:val="00B13AEC"/>
    <w:rsid w:val="00B14FCB"/>
    <w:rsid w:val="00B20710"/>
    <w:rsid w:val="00B23D0A"/>
    <w:rsid w:val="00B27156"/>
    <w:rsid w:val="00B327D8"/>
    <w:rsid w:val="00B32AFA"/>
    <w:rsid w:val="00B34A37"/>
    <w:rsid w:val="00B3728C"/>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67C5"/>
    <w:rsid w:val="00B9715F"/>
    <w:rsid w:val="00BA0A4A"/>
    <w:rsid w:val="00BA2B71"/>
    <w:rsid w:val="00BA3614"/>
    <w:rsid w:val="00BA3B4D"/>
    <w:rsid w:val="00BA4215"/>
    <w:rsid w:val="00BA426E"/>
    <w:rsid w:val="00BA5AF0"/>
    <w:rsid w:val="00BA71BA"/>
    <w:rsid w:val="00BB4104"/>
    <w:rsid w:val="00BB44D9"/>
    <w:rsid w:val="00BB588A"/>
    <w:rsid w:val="00BC0993"/>
    <w:rsid w:val="00BC2DCC"/>
    <w:rsid w:val="00BC44E6"/>
    <w:rsid w:val="00BC5890"/>
    <w:rsid w:val="00BC683E"/>
    <w:rsid w:val="00BD0043"/>
    <w:rsid w:val="00BD1B6B"/>
    <w:rsid w:val="00BD26CA"/>
    <w:rsid w:val="00BD76ED"/>
    <w:rsid w:val="00BD7DA7"/>
    <w:rsid w:val="00BE0D50"/>
    <w:rsid w:val="00BE2431"/>
    <w:rsid w:val="00BE28C4"/>
    <w:rsid w:val="00BE36CD"/>
    <w:rsid w:val="00BE7436"/>
    <w:rsid w:val="00BF29E2"/>
    <w:rsid w:val="00BF30AC"/>
    <w:rsid w:val="00BF3632"/>
    <w:rsid w:val="00BF453D"/>
    <w:rsid w:val="00BF60D0"/>
    <w:rsid w:val="00BF6246"/>
    <w:rsid w:val="00BF7314"/>
    <w:rsid w:val="00C00D22"/>
    <w:rsid w:val="00C010EB"/>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7EE4"/>
    <w:rsid w:val="00C80B7D"/>
    <w:rsid w:val="00C81D4F"/>
    <w:rsid w:val="00C81DBA"/>
    <w:rsid w:val="00C824B1"/>
    <w:rsid w:val="00C83DD6"/>
    <w:rsid w:val="00C85765"/>
    <w:rsid w:val="00C878AE"/>
    <w:rsid w:val="00C90FBB"/>
    <w:rsid w:val="00C93CF4"/>
    <w:rsid w:val="00C95325"/>
    <w:rsid w:val="00CA107F"/>
    <w:rsid w:val="00CA1C06"/>
    <w:rsid w:val="00CA1DE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17AE"/>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220E"/>
    <w:rsid w:val="00E02CEE"/>
    <w:rsid w:val="00E06253"/>
    <w:rsid w:val="00E07098"/>
    <w:rsid w:val="00E10F9F"/>
    <w:rsid w:val="00E125FC"/>
    <w:rsid w:val="00E135F5"/>
    <w:rsid w:val="00E152ED"/>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0B75"/>
    <w:rsid w:val="00E70C6A"/>
    <w:rsid w:val="00E71839"/>
    <w:rsid w:val="00E729B6"/>
    <w:rsid w:val="00E77519"/>
    <w:rsid w:val="00E82D8F"/>
    <w:rsid w:val="00E84711"/>
    <w:rsid w:val="00E8797E"/>
    <w:rsid w:val="00E92142"/>
    <w:rsid w:val="00E946AB"/>
    <w:rsid w:val="00E950E2"/>
    <w:rsid w:val="00E958BE"/>
    <w:rsid w:val="00E9688E"/>
    <w:rsid w:val="00E96BF3"/>
    <w:rsid w:val="00E97030"/>
    <w:rsid w:val="00E9727B"/>
    <w:rsid w:val="00EA0E10"/>
    <w:rsid w:val="00EA1098"/>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82B"/>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7C7C"/>
    <w:rsid w:val="00F1025A"/>
    <w:rsid w:val="00F12E54"/>
    <w:rsid w:val="00F15713"/>
    <w:rsid w:val="00F16796"/>
    <w:rsid w:val="00F16FF4"/>
    <w:rsid w:val="00F176D4"/>
    <w:rsid w:val="00F222E1"/>
    <w:rsid w:val="00F22439"/>
    <w:rsid w:val="00F252B0"/>
    <w:rsid w:val="00F252F7"/>
    <w:rsid w:val="00F2533E"/>
    <w:rsid w:val="00F26930"/>
    <w:rsid w:val="00F31CD0"/>
    <w:rsid w:val="00F32298"/>
    <w:rsid w:val="00F32787"/>
    <w:rsid w:val="00F34554"/>
    <w:rsid w:val="00F367C2"/>
    <w:rsid w:val="00F367C9"/>
    <w:rsid w:val="00F36F7F"/>
    <w:rsid w:val="00F40EDE"/>
    <w:rsid w:val="00F411E4"/>
    <w:rsid w:val="00F41773"/>
    <w:rsid w:val="00F41B85"/>
    <w:rsid w:val="00F44ABC"/>
    <w:rsid w:val="00F45041"/>
    <w:rsid w:val="00F4549E"/>
    <w:rsid w:val="00F45A34"/>
    <w:rsid w:val="00F45BBC"/>
    <w:rsid w:val="00F46BCC"/>
    <w:rsid w:val="00F50063"/>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18B5"/>
    <w:rsid w:val="00F72582"/>
    <w:rsid w:val="00F73781"/>
    <w:rsid w:val="00F7492D"/>
    <w:rsid w:val="00F75C5A"/>
    <w:rsid w:val="00F76AE2"/>
    <w:rsid w:val="00F773F7"/>
    <w:rsid w:val="00F81935"/>
    <w:rsid w:val="00F821F1"/>
    <w:rsid w:val="00F826F0"/>
    <w:rsid w:val="00F85D09"/>
    <w:rsid w:val="00F9003E"/>
    <w:rsid w:val="00F90A43"/>
    <w:rsid w:val="00F92E01"/>
    <w:rsid w:val="00F93382"/>
    <w:rsid w:val="00F94603"/>
    <w:rsid w:val="00F94893"/>
    <w:rsid w:val="00F95A3E"/>
    <w:rsid w:val="00F96441"/>
    <w:rsid w:val="00FA1462"/>
    <w:rsid w:val="00FA31A0"/>
    <w:rsid w:val="00FA5BAE"/>
    <w:rsid w:val="00FA73F8"/>
    <w:rsid w:val="00FB187E"/>
    <w:rsid w:val="00FB1CB4"/>
    <w:rsid w:val="00FB2177"/>
    <w:rsid w:val="00FB2DBC"/>
    <w:rsid w:val="00FB363D"/>
    <w:rsid w:val="00FB6C0D"/>
    <w:rsid w:val="00FC2B76"/>
    <w:rsid w:val="00FC2FF1"/>
    <w:rsid w:val="00FC351A"/>
    <w:rsid w:val="00FC3687"/>
    <w:rsid w:val="00FC49DA"/>
    <w:rsid w:val="00FC4B64"/>
    <w:rsid w:val="00FC5F18"/>
    <w:rsid w:val="00FC78CD"/>
    <w:rsid w:val="00FD0070"/>
    <w:rsid w:val="00FD0AE5"/>
    <w:rsid w:val="00FD0C83"/>
    <w:rsid w:val="00FD0CF0"/>
    <w:rsid w:val="00FD2E60"/>
    <w:rsid w:val="00FD3338"/>
    <w:rsid w:val="00FD7103"/>
    <w:rsid w:val="00FD742B"/>
    <w:rsid w:val="00FD7F16"/>
    <w:rsid w:val="00FE003F"/>
    <w:rsid w:val="00FE15DF"/>
    <w:rsid w:val="00FE27F3"/>
    <w:rsid w:val="00FE2FD4"/>
    <w:rsid w:val="00FE371B"/>
    <w:rsid w:val="00FE461D"/>
    <w:rsid w:val="00FE52C0"/>
    <w:rsid w:val="00FE6444"/>
    <w:rsid w:val="00FE6530"/>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 w:type="paragraph" w:customStyle="1" w:styleId="CM1">
    <w:name w:val="CM1"/>
    <w:basedOn w:val="Default"/>
    <w:next w:val="Default"/>
    <w:uiPriority w:val="99"/>
    <w:rsid w:val="0015504A"/>
    <w:rPr>
      <w:rFonts w:ascii="EU Albertina" w:eastAsia="Times New Roman" w:hAnsi="EU Albertina" w:cs="Times New Roman"/>
      <w:color w:val="auto"/>
      <w:lang w:val="es-ES" w:eastAsia="en-IE"/>
    </w:rPr>
  </w:style>
  <w:style w:type="paragraph" w:customStyle="1" w:styleId="CM3">
    <w:name w:val="CM3"/>
    <w:basedOn w:val="Default"/>
    <w:next w:val="Default"/>
    <w:uiPriority w:val="99"/>
    <w:rsid w:val="0015504A"/>
    <w:rPr>
      <w:rFonts w:ascii="EU Albertina" w:eastAsia="Times New Roman" w:hAnsi="EU Albertina" w:cs="Times New Roman"/>
      <w:color w:val="auto"/>
      <w:lang w:val="es-ES" w:eastAsia="en-IE"/>
    </w:rPr>
  </w:style>
  <w:style w:type="paragraph" w:customStyle="1" w:styleId="CM4">
    <w:name w:val="CM4"/>
    <w:basedOn w:val="Default"/>
    <w:next w:val="Default"/>
    <w:uiPriority w:val="99"/>
    <w:rsid w:val="0015504A"/>
    <w:rPr>
      <w:rFonts w:ascii="EU Albertina" w:eastAsia="Times New Roman" w:hAnsi="EU Albertina" w:cs="Times New Roman"/>
      <w:color w:val="auto"/>
      <w:lang w:val="es-E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5AF4-DCBA-41F4-BAAB-8A270D1E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11</Pages>
  <Words>2199</Words>
  <Characters>12097</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Maria Amparo Cano Menchen</cp:lastModifiedBy>
  <cp:revision>24</cp:revision>
  <cp:lastPrinted>2018-11-16T13:18:00Z</cp:lastPrinted>
  <dcterms:created xsi:type="dcterms:W3CDTF">2021-11-19T10:58:00Z</dcterms:created>
  <dcterms:modified xsi:type="dcterms:W3CDTF">2025-05-28T06:13:00Z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