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955A6" w14:textId="77777777" w:rsidR="005121E6" w:rsidRDefault="00E72C86" w:rsidP="00341F1F">
      <w:pPr>
        <w:spacing w:after="160" w:line="259" w:lineRule="auto"/>
        <w:ind w:right="-568"/>
        <w:jc w:val="center"/>
        <w:rPr>
          <w:rFonts w:ascii="Arial Narrow" w:hAnsi="Arial Narrow" w:cs="Calibri"/>
          <w:b/>
          <w:sz w:val="28"/>
          <w:szCs w:val="28"/>
        </w:rPr>
      </w:pPr>
      <w:bookmarkStart w:id="0" w:name="_Hlk126655713"/>
      <w:r>
        <w:rPr>
          <w:rFonts w:ascii="Arial Narrow" w:hAnsi="Arial Narrow" w:cs="Calibri"/>
          <w:b/>
          <w:noProof/>
          <w:sz w:val="28"/>
          <w:szCs w:val="28"/>
        </w:rPr>
        <mc:AlternateContent>
          <mc:Choice Requires="wps">
            <w:drawing>
              <wp:anchor distT="0" distB="0" distL="114300" distR="114300" simplePos="0" relativeHeight="251657728" behindDoc="0" locked="0" layoutInCell="1" allowOverlap="1" wp14:anchorId="7BEA6A83" wp14:editId="6B051448">
                <wp:simplePos x="0" y="0"/>
                <wp:positionH relativeFrom="column">
                  <wp:posOffset>-62230</wp:posOffset>
                </wp:positionH>
                <wp:positionV relativeFrom="paragraph">
                  <wp:posOffset>12065</wp:posOffset>
                </wp:positionV>
                <wp:extent cx="5862320" cy="815340"/>
                <wp:effectExtent l="8255" t="5715" r="635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815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9B9670" w14:textId="2C0718A5" w:rsidR="005121E6" w:rsidRPr="005121E6" w:rsidRDefault="005121E6" w:rsidP="005121E6">
                            <w:pPr>
                              <w:spacing w:after="0" w:line="240" w:lineRule="auto"/>
                              <w:jc w:val="center"/>
                              <w:rPr>
                                <w:b/>
                                <w:sz w:val="24"/>
                                <w:szCs w:val="24"/>
                              </w:rPr>
                            </w:pPr>
                            <w:r w:rsidRPr="005121E6">
                              <w:rPr>
                                <w:b/>
                                <w:sz w:val="24"/>
                                <w:szCs w:val="24"/>
                              </w:rPr>
                              <w:t>ANEXO I</w:t>
                            </w:r>
                            <w:r w:rsidR="00886419">
                              <w:rPr>
                                <w:b/>
                                <w:sz w:val="24"/>
                                <w:szCs w:val="24"/>
                              </w:rPr>
                              <w:t>V</w:t>
                            </w:r>
                          </w:p>
                          <w:p w14:paraId="20E70F98" w14:textId="77777777" w:rsidR="005121E6" w:rsidRPr="005121E6" w:rsidRDefault="005121E6" w:rsidP="005121E6">
                            <w:pPr>
                              <w:spacing w:after="0" w:line="240" w:lineRule="auto"/>
                              <w:jc w:val="center"/>
                              <w:rPr>
                                <w:rFonts w:ascii="Arial Narrow" w:hAnsi="Arial Narrow"/>
                                <w:b/>
                                <w:sz w:val="24"/>
                                <w:szCs w:val="24"/>
                              </w:rPr>
                            </w:pPr>
                            <w:r w:rsidRPr="005121E6">
                              <w:rPr>
                                <w:rFonts w:ascii="Arial Narrow" w:hAnsi="Arial Narrow"/>
                                <w:b/>
                                <w:sz w:val="24"/>
                                <w:szCs w:val="24"/>
                              </w:rPr>
                              <w:t>Declaración de Ausencia de Conflicto de Interés (DACI)</w:t>
                            </w:r>
                            <w:r>
                              <w:rPr>
                                <w:rFonts w:ascii="Arial Narrow" w:hAnsi="Arial Narrow"/>
                                <w:b/>
                                <w:sz w:val="24"/>
                                <w:szCs w:val="24"/>
                              </w:rPr>
                              <w:t xml:space="preserve">: </w:t>
                            </w:r>
                            <w:r w:rsidRPr="005121E6">
                              <w:rPr>
                                <w:rFonts w:ascii="Arial Narrow" w:hAnsi="Arial Narrow"/>
                                <w:b/>
                                <w:sz w:val="24"/>
                                <w:szCs w:val="24"/>
                              </w:rPr>
                              <w:t>Contenido mínimo de la Orden HFP/55/2023, de 24 de enero.</w:t>
                            </w:r>
                          </w:p>
                          <w:p w14:paraId="5B4E09F1" w14:textId="77777777" w:rsidR="005121E6" w:rsidRPr="00062583" w:rsidRDefault="005121E6" w:rsidP="005121E6">
                            <w:pPr>
                              <w:jc w:val="center"/>
                              <w:rPr>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A6A83" id="Rectangle 2" o:spid="_x0000_s1026" style="position:absolute;left:0;text-align:left;margin-left:-4.9pt;margin-top:.95pt;width:461.6pt;height: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" filled="f" fillcolor="#ddd">
                <v:textbox inset=",2.3mm,,2.3mm">
                  <w:txbxContent>
                    <w:p w14:paraId="399B9670" w14:textId="2C0718A5" w:rsidR="005121E6" w:rsidRPr="005121E6" w:rsidRDefault="005121E6" w:rsidP="005121E6">
                      <w:pPr>
                        <w:spacing w:after="0" w:line="240" w:lineRule="auto"/>
                        <w:jc w:val="center"/>
                        <w:rPr>
                          <w:b/>
                          <w:sz w:val="24"/>
                          <w:szCs w:val="24"/>
                        </w:rPr>
                      </w:pPr>
                      <w:r w:rsidRPr="005121E6">
                        <w:rPr>
                          <w:b/>
                          <w:sz w:val="24"/>
                          <w:szCs w:val="24"/>
                        </w:rPr>
                        <w:t>ANEXO I</w:t>
                      </w:r>
                      <w:r w:rsidR="00886419">
                        <w:rPr>
                          <w:b/>
                          <w:sz w:val="24"/>
                          <w:szCs w:val="24"/>
                        </w:rPr>
                        <w:t>V</w:t>
                      </w:r>
                    </w:p>
                    <w:p w14:paraId="20E70F98" w14:textId="77777777" w:rsidR="005121E6" w:rsidRPr="005121E6" w:rsidRDefault="005121E6" w:rsidP="005121E6">
                      <w:pPr>
                        <w:spacing w:after="0" w:line="240" w:lineRule="auto"/>
                        <w:jc w:val="center"/>
                        <w:rPr>
                          <w:rFonts w:ascii="Arial Narrow" w:hAnsi="Arial Narrow"/>
                          <w:b/>
                          <w:sz w:val="24"/>
                          <w:szCs w:val="24"/>
                        </w:rPr>
                      </w:pPr>
                      <w:r w:rsidRPr="005121E6">
                        <w:rPr>
                          <w:rFonts w:ascii="Arial Narrow" w:hAnsi="Arial Narrow"/>
                          <w:b/>
                          <w:sz w:val="24"/>
                          <w:szCs w:val="24"/>
                        </w:rPr>
                        <w:t>Declaración de Ausencia de Conflicto de Interés (DACI)</w:t>
                      </w:r>
                      <w:r>
                        <w:rPr>
                          <w:rFonts w:ascii="Arial Narrow" w:hAnsi="Arial Narrow"/>
                          <w:b/>
                          <w:sz w:val="24"/>
                          <w:szCs w:val="24"/>
                        </w:rPr>
                        <w:t xml:space="preserve">: </w:t>
                      </w:r>
                      <w:r w:rsidRPr="005121E6">
                        <w:rPr>
                          <w:rFonts w:ascii="Arial Narrow" w:hAnsi="Arial Narrow"/>
                          <w:b/>
                          <w:sz w:val="24"/>
                          <w:szCs w:val="24"/>
                        </w:rPr>
                        <w:t>Contenido mínimo de la Orden HFP/55/2023, de 24 de enero.</w:t>
                      </w:r>
                    </w:p>
                    <w:p w14:paraId="5B4E09F1" w14:textId="77777777" w:rsidR="005121E6" w:rsidRPr="00062583" w:rsidRDefault="005121E6" w:rsidP="005121E6">
                      <w:pPr>
                        <w:jc w:val="center"/>
                        <w:rPr>
                          <w:b/>
                          <w:sz w:val="20"/>
                          <w:szCs w:val="20"/>
                        </w:rPr>
                      </w:pPr>
                    </w:p>
                  </w:txbxContent>
                </v:textbox>
              </v:rect>
            </w:pict>
          </mc:Fallback>
        </mc:AlternateContent>
      </w:r>
    </w:p>
    <w:p w14:paraId="7C07AB53" w14:textId="77777777" w:rsidR="005121E6" w:rsidRDefault="005121E6" w:rsidP="00341F1F">
      <w:pPr>
        <w:spacing w:after="160" w:line="259" w:lineRule="auto"/>
        <w:ind w:right="-568"/>
        <w:jc w:val="center"/>
        <w:rPr>
          <w:rFonts w:ascii="Arial Narrow" w:hAnsi="Arial Narrow" w:cs="Calibri"/>
          <w:b/>
          <w:sz w:val="28"/>
          <w:szCs w:val="28"/>
        </w:rPr>
      </w:pPr>
    </w:p>
    <w:p w14:paraId="4D449041" w14:textId="77777777" w:rsidR="005121E6" w:rsidRDefault="005121E6" w:rsidP="00341F1F">
      <w:pPr>
        <w:spacing w:after="160" w:line="259" w:lineRule="auto"/>
        <w:ind w:right="-568"/>
        <w:jc w:val="center"/>
        <w:rPr>
          <w:rFonts w:ascii="Arial Narrow" w:hAnsi="Arial Narrow" w:cs="Calibri"/>
          <w:b/>
          <w:sz w:val="28"/>
          <w:szCs w:val="28"/>
        </w:rPr>
      </w:pPr>
    </w:p>
    <w:bookmarkEnd w:id="0"/>
    <w:p w14:paraId="5A5EE641" w14:textId="77777777" w:rsidR="00341F1F" w:rsidRPr="004701F0" w:rsidRDefault="00341F1F" w:rsidP="00341F1F">
      <w:pPr>
        <w:spacing w:after="160" w:line="259" w:lineRule="auto"/>
        <w:ind w:right="-568"/>
        <w:jc w:val="both"/>
        <w:rPr>
          <w:rFonts w:ascii="Arial Narrow" w:hAnsi="Arial Narrow" w:cs="Calibri"/>
          <w:b/>
          <w:sz w:val="24"/>
          <w:szCs w:val="24"/>
        </w:rPr>
      </w:pPr>
    </w:p>
    <w:p w14:paraId="05B420E3" w14:textId="331E721C" w:rsidR="00341F1F" w:rsidRPr="00D7323A" w:rsidRDefault="00341F1F" w:rsidP="00341F1F">
      <w:pPr>
        <w:spacing w:after="160" w:line="259" w:lineRule="auto"/>
        <w:ind w:right="-568"/>
        <w:jc w:val="both"/>
        <w:rPr>
          <w:rFonts w:ascii="Arial Narrow" w:eastAsia="Times New Roman" w:hAnsi="Arial Narrow"/>
          <w:b/>
          <w:bCs/>
          <w:sz w:val="24"/>
          <w:szCs w:val="24"/>
          <w:lang w:eastAsia="es-ES"/>
        </w:rPr>
      </w:pPr>
      <w:r w:rsidRPr="004701F0">
        <w:rPr>
          <w:rFonts w:ascii="Arial Narrow" w:hAnsi="Arial Narrow" w:cs="Calibri"/>
          <w:b/>
          <w:sz w:val="24"/>
          <w:szCs w:val="24"/>
          <w:u w:val="single"/>
        </w:rPr>
        <w:t>Expediente</w:t>
      </w:r>
      <w:r w:rsidRPr="004701F0">
        <w:rPr>
          <w:rFonts w:ascii="Arial Narrow" w:hAnsi="Arial Narrow" w:cs="Calibri"/>
          <w:b/>
          <w:sz w:val="24"/>
          <w:szCs w:val="24"/>
        </w:rPr>
        <w:t>:</w:t>
      </w:r>
      <w:r w:rsidRPr="004701F0">
        <w:rPr>
          <w:rFonts w:ascii="Arial Narrow" w:eastAsia="Times New Roman" w:hAnsi="Arial Narrow"/>
          <w:b/>
          <w:bCs/>
          <w:sz w:val="24"/>
          <w:szCs w:val="24"/>
          <w:lang w:eastAsia="es-ES"/>
        </w:rPr>
        <w:t xml:space="preserve"> Convocatoria de subvenciones: </w:t>
      </w:r>
      <w:r w:rsidR="00117CB4" w:rsidRPr="004701F0">
        <w:rPr>
          <w:rFonts w:ascii="Arial Narrow" w:eastAsia="Times New Roman" w:hAnsi="Arial Narrow"/>
          <w:b/>
          <w:bCs/>
          <w:sz w:val="24"/>
          <w:szCs w:val="24"/>
          <w:lang w:eastAsia="es-ES"/>
        </w:rPr>
        <w:t>A</w:t>
      </w:r>
      <w:r w:rsidR="00117CB4" w:rsidRPr="004701F0">
        <w:rPr>
          <w:rFonts w:ascii="Arial Narrow" w:hAnsi="Arial Narrow"/>
          <w:b/>
          <w:sz w:val="24"/>
          <w:szCs w:val="24"/>
        </w:rPr>
        <w:t xml:space="preserve">yudas </w:t>
      </w:r>
      <w:r w:rsidR="008F6EA3" w:rsidRPr="004701F0">
        <w:rPr>
          <w:rFonts w:ascii="Arial Narrow" w:hAnsi="Arial Narrow"/>
          <w:b/>
          <w:sz w:val="24"/>
          <w:szCs w:val="24"/>
        </w:rPr>
        <w:t>para proyectos d</w:t>
      </w:r>
      <w:bookmarkStart w:id="1" w:name="_GoBack"/>
      <w:bookmarkEnd w:id="1"/>
      <w:r w:rsidR="008F6EA3" w:rsidRPr="004701F0">
        <w:rPr>
          <w:rFonts w:ascii="Arial Narrow" w:hAnsi="Arial Narrow"/>
          <w:b/>
          <w:sz w:val="24"/>
          <w:szCs w:val="24"/>
        </w:rPr>
        <w:t>e instalación de fuentes renovables de tecnología solar fotovoltaica y su almacenamiento, destinadas a autoconsumo, en empresas turísticas</w:t>
      </w:r>
      <w:r w:rsidR="00117CB4" w:rsidRPr="004701F0">
        <w:rPr>
          <w:rFonts w:ascii="Arial Narrow" w:hAnsi="Arial Narrow"/>
          <w:b/>
          <w:sz w:val="24"/>
          <w:szCs w:val="24"/>
        </w:rPr>
        <w:t xml:space="preserve">, en el marco del Componente 14, Inversión </w:t>
      </w:r>
      <w:r w:rsidR="00117CB4" w:rsidRPr="00117CB4">
        <w:rPr>
          <w:rFonts w:ascii="Arial Narrow" w:hAnsi="Arial Narrow"/>
          <w:b/>
          <w:sz w:val="24"/>
          <w:szCs w:val="24"/>
        </w:rPr>
        <w:t xml:space="preserve">4, </w:t>
      </w:r>
      <w:proofErr w:type="spellStart"/>
      <w:r w:rsidR="00117CB4" w:rsidRPr="00117CB4">
        <w:rPr>
          <w:rFonts w:ascii="Arial Narrow" w:hAnsi="Arial Narrow"/>
          <w:b/>
          <w:sz w:val="24"/>
          <w:szCs w:val="24"/>
        </w:rPr>
        <w:t>submedida</w:t>
      </w:r>
      <w:proofErr w:type="spellEnd"/>
      <w:r w:rsidR="00117CB4" w:rsidRPr="00117CB4">
        <w:rPr>
          <w:rFonts w:ascii="Arial Narrow" w:hAnsi="Arial Narrow"/>
          <w:b/>
          <w:sz w:val="24"/>
          <w:szCs w:val="24"/>
        </w:rPr>
        <w:t xml:space="preserve"> 2 del Plan de Recuperación, Transformación y Resiliencia, financiado por la Unión Europea-Next </w:t>
      </w:r>
      <w:proofErr w:type="spellStart"/>
      <w:r w:rsidR="00117CB4" w:rsidRPr="00117CB4">
        <w:rPr>
          <w:rFonts w:ascii="Arial Narrow" w:hAnsi="Arial Narrow"/>
          <w:b/>
          <w:sz w:val="24"/>
          <w:szCs w:val="24"/>
        </w:rPr>
        <w:t>Generation</w:t>
      </w:r>
      <w:proofErr w:type="spellEnd"/>
      <w:r w:rsidR="00117CB4" w:rsidRPr="00117CB4">
        <w:rPr>
          <w:rFonts w:ascii="Arial Narrow" w:hAnsi="Arial Narrow"/>
          <w:b/>
          <w:sz w:val="24"/>
          <w:szCs w:val="24"/>
        </w:rPr>
        <w:t xml:space="preserve"> EU-</w:t>
      </w:r>
      <w:r w:rsidR="00D7323A">
        <w:rPr>
          <w:rFonts w:ascii="Arial Narrow" w:hAnsi="Arial Narrow"/>
          <w:b/>
          <w:sz w:val="24"/>
          <w:szCs w:val="24"/>
        </w:rPr>
        <w:t>,</w:t>
      </w:r>
      <w:r w:rsidR="00D7323A">
        <w:rPr>
          <w:rFonts w:ascii="Arial Narrow" w:eastAsia="Times New Roman" w:hAnsi="Arial Narrow"/>
          <w:b/>
          <w:bCs/>
          <w:sz w:val="24"/>
          <w:szCs w:val="24"/>
          <w:lang w:eastAsia="es-ES"/>
        </w:rPr>
        <w:t xml:space="preserve"> </w:t>
      </w:r>
      <w:r>
        <w:rPr>
          <w:rFonts w:ascii="Arial Narrow" w:eastAsia="Times New Roman" w:hAnsi="Arial Narrow"/>
          <w:b/>
          <w:bCs/>
          <w:sz w:val="24"/>
          <w:szCs w:val="24"/>
          <w:lang w:eastAsia="es-ES"/>
        </w:rPr>
        <w:t xml:space="preserve">correspondiente al año </w:t>
      </w:r>
      <w:r w:rsidRPr="00100C78">
        <w:rPr>
          <w:rFonts w:ascii="Arial Narrow" w:eastAsia="Times New Roman" w:hAnsi="Arial Narrow"/>
          <w:b/>
          <w:bCs/>
          <w:sz w:val="24"/>
          <w:szCs w:val="24"/>
          <w:lang w:eastAsia="es-ES"/>
        </w:rPr>
        <w:t>202</w:t>
      </w:r>
      <w:r w:rsidR="00187E69">
        <w:rPr>
          <w:rFonts w:ascii="Arial Narrow" w:eastAsia="Times New Roman" w:hAnsi="Arial Narrow"/>
          <w:b/>
          <w:bCs/>
          <w:sz w:val="24"/>
          <w:szCs w:val="24"/>
          <w:lang w:eastAsia="es-ES"/>
        </w:rPr>
        <w:t>5</w:t>
      </w:r>
      <w:r>
        <w:rPr>
          <w:rFonts w:ascii="Arial Narrow" w:eastAsia="Times New Roman" w:hAnsi="Arial Narrow"/>
          <w:b/>
          <w:bCs/>
          <w:sz w:val="24"/>
          <w:szCs w:val="24"/>
          <w:lang w:eastAsia="es-ES"/>
        </w:rPr>
        <w:t>.</w:t>
      </w:r>
    </w:p>
    <w:p w14:paraId="6A5E4CB3" w14:textId="77777777"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Al objeto de garantizar la imparcialidad en el procedimiento de subvención arriba referenciado, el abajo firmante, como</w:t>
      </w:r>
      <w:r w:rsidR="003C535A">
        <w:rPr>
          <w:rFonts w:ascii="Arial Narrow" w:hAnsi="Arial Narrow" w:cs="Calibri"/>
          <w:sz w:val="24"/>
          <w:szCs w:val="24"/>
        </w:rPr>
        <w:t xml:space="preserve"> solicitante de la ayuda</w:t>
      </w:r>
      <w:r>
        <w:rPr>
          <w:rFonts w:ascii="Arial Narrow" w:hAnsi="Arial Narrow" w:cs="Calibri"/>
          <w:sz w:val="24"/>
          <w:szCs w:val="24"/>
        </w:rPr>
        <w:t xml:space="preserve">, </w:t>
      </w:r>
    </w:p>
    <w:p w14:paraId="3EB15D9F" w14:textId="77777777" w:rsidR="00341F1F" w:rsidRPr="00341F1F" w:rsidRDefault="00341F1F" w:rsidP="00341F1F">
      <w:pPr>
        <w:spacing w:after="160" w:line="259" w:lineRule="auto"/>
        <w:ind w:right="-568"/>
        <w:jc w:val="center"/>
        <w:rPr>
          <w:rFonts w:ascii="Arial Narrow" w:hAnsi="Arial Narrow" w:cs="Calibri"/>
          <w:b/>
          <w:sz w:val="24"/>
          <w:szCs w:val="24"/>
        </w:rPr>
      </w:pPr>
      <w:r w:rsidRPr="00341F1F">
        <w:rPr>
          <w:rFonts w:ascii="Arial Narrow" w:hAnsi="Arial Narrow" w:cs="Calibri"/>
          <w:b/>
          <w:sz w:val="24"/>
          <w:szCs w:val="24"/>
        </w:rPr>
        <w:t>Declara:</w:t>
      </w:r>
    </w:p>
    <w:p w14:paraId="35617A7F"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Primero.</w:t>
      </w:r>
    </w:p>
    <w:p w14:paraId="77A53CE4" w14:textId="77777777" w:rsidR="00341F1F" w:rsidRP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Estar informado de lo siguiente:</w:t>
      </w:r>
    </w:p>
    <w:p w14:paraId="191DE01B"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artículo 61.3 «Conflicto de intereses», del Reglamento (UE, Euratom) 2018/1046 del Parlamento Europeo y del Consejo, de 18 de julio (Reglamento financiero de la UE) establece que «</w:t>
      </w:r>
      <w:r w:rsidRPr="00341F1F">
        <w:rPr>
          <w:rFonts w:ascii="Arial Narrow" w:hAnsi="Arial Narrow" w:cs="Calibri"/>
          <w:i/>
          <w:sz w:val="24"/>
          <w:szCs w:val="24"/>
        </w:rPr>
        <w:t>existirá conflicto de intereses cuando el ejercicio imparcial y objetivo de las funciones se vea comprometido por razones familiares, afectivas, de afinidad política o nacional, de interés económico o por cualquier motivo directo o indirecto de interés personal</w:t>
      </w:r>
      <w:r w:rsidRPr="00341F1F">
        <w:rPr>
          <w:rFonts w:ascii="Arial Narrow" w:hAnsi="Arial Narrow" w:cs="Calibri"/>
          <w:sz w:val="24"/>
          <w:szCs w:val="24"/>
        </w:rPr>
        <w:t>».</w:t>
      </w:r>
    </w:p>
    <w:p w14:paraId="2A2B273A"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artículo 64 «</w:t>
      </w:r>
      <w:r w:rsidRPr="00341F1F">
        <w:rPr>
          <w:rFonts w:ascii="Arial Narrow" w:hAnsi="Arial Narrow" w:cs="Calibri"/>
          <w:i/>
          <w:sz w:val="24"/>
          <w:szCs w:val="24"/>
        </w:rPr>
        <w:t>Lucha contra la corrupción y prevención de los conflictos de intereses</w:t>
      </w:r>
      <w:r w:rsidRPr="00341F1F">
        <w:rPr>
          <w:rFonts w:ascii="Arial Narrow" w:hAnsi="Arial Narrow" w:cs="Calibri"/>
          <w:sz w:val="24"/>
          <w:szCs w:val="24"/>
        </w:rPr>
        <w:t>» de la Ley 9/2017, de 8 de noviembre, de Contratos del Sector Público, por la que se trasponen al ordenamiento jurídico español las Directivas del Parlamento Europeo y del Consejo 2014/23/UE y 2014/24/UE, de 26 de febrero de 2014, define el conflicto de interés como «</w:t>
      </w:r>
      <w:r w:rsidRPr="00341F1F">
        <w:rPr>
          <w:rFonts w:ascii="Arial Narrow" w:hAnsi="Arial Narrow" w:cs="Calibri"/>
          <w:i/>
          <w:sz w:val="24"/>
          <w:szCs w:val="24"/>
        </w:rPr>
        <w:t>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r w:rsidRPr="00341F1F">
        <w:rPr>
          <w:rFonts w:ascii="Arial Narrow" w:hAnsi="Arial Narrow" w:cs="Calibri"/>
          <w:sz w:val="24"/>
          <w:szCs w:val="24"/>
        </w:rPr>
        <w:t>».</w:t>
      </w:r>
    </w:p>
    <w:p w14:paraId="548CB77B" w14:textId="77777777" w:rsidR="00341F1F" w:rsidRPr="00B03572"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B03572">
        <w:rPr>
          <w:rFonts w:ascii="Arial Narrow" w:hAnsi="Arial Narrow" w:cs="Calibri"/>
          <w:sz w:val="24"/>
          <w:szCs w:val="24"/>
        </w:rPr>
        <w:t>Que el apartado 3 de la Disposición Adicional centésima décima segunda de la Ley 31/2022, de 23 de diciembre, de Presupuestos Generales del Estado para 2023, establece que «</w:t>
      </w:r>
      <w:r w:rsidRPr="00B03572">
        <w:rPr>
          <w:rFonts w:ascii="Arial Narrow" w:hAnsi="Arial Narrow" w:cs="Calibri"/>
          <w:i/>
          <w:sz w:val="24"/>
          <w:szCs w:val="24"/>
        </w:rPr>
        <w:t>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w:t>
      </w:r>
      <w:r w:rsidRPr="00B03572">
        <w:rPr>
          <w:rFonts w:ascii="Arial Narrow" w:hAnsi="Arial Narrow" w:cs="Calibri"/>
          <w:sz w:val="24"/>
          <w:szCs w:val="24"/>
        </w:rPr>
        <w:t>s».</w:t>
      </w:r>
    </w:p>
    <w:p w14:paraId="3567DA9A" w14:textId="77777777" w:rsidR="00341F1F" w:rsidRPr="00341F1F" w:rsidRDefault="00341F1F" w:rsidP="00341F1F">
      <w:pPr>
        <w:numPr>
          <w:ilvl w:val="0"/>
          <w:numId w:val="2"/>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Que el apartado 4 de la citada disposición adicional centésima décima segunda establece que:</w:t>
      </w:r>
    </w:p>
    <w:p w14:paraId="6C3A1584" w14:textId="77777777" w:rsidR="00341F1F" w:rsidRPr="00341F1F" w:rsidRDefault="00341F1F" w:rsidP="00341F1F">
      <w:pPr>
        <w:numPr>
          <w:ilvl w:val="0"/>
          <w:numId w:val="3"/>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t>«</w:t>
      </w:r>
      <w:r w:rsidRPr="00341F1F">
        <w:rPr>
          <w:rFonts w:ascii="Arial Narrow" w:hAnsi="Arial Narrow" w:cs="Calibri"/>
          <w:i/>
          <w:sz w:val="24"/>
          <w:szCs w:val="24"/>
        </w:rPr>
        <w:t>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r w:rsidRPr="00341F1F">
        <w:rPr>
          <w:rFonts w:ascii="Arial Narrow" w:hAnsi="Arial Narrow" w:cs="Calibri"/>
          <w:sz w:val="24"/>
          <w:szCs w:val="24"/>
        </w:rPr>
        <w:t>».</w:t>
      </w:r>
    </w:p>
    <w:p w14:paraId="0B58656A" w14:textId="5D763245" w:rsidR="00341F1F" w:rsidRDefault="00341F1F" w:rsidP="00341F1F">
      <w:pPr>
        <w:numPr>
          <w:ilvl w:val="0"/>
          <w:numId w:val="3"/>
        </w:numPr>
        <w:spacing w:after="160" w:line="259" w:lineRule="auto"/>
        <w:ind w:right="-568"/>
        <w:contextualSpacing/>
        <w:jc w:val="both"/>
        <w:rPr>
          <w:rFonts w:ascii="Arial Narrow" w:hAnsi="Arial Narrow" w:cs="Calibri"/>
          <w:sz w:val="24"/>
          <w:szCs w:val="24"/>
        </w:rPr>
      </w:pPr>
      <w:r w:rsidRPr="00341F1F">
        <w:rPr>
          <w:rFonts w:ascii="Arial Narrow" w:hAnsi="Arial Narrow" w:cs="Calibri"/>
          <w:sz w:val="24"/>
          <w:szCs w:val="24"/>
        </w:rPr>
        <w:lastRenderedPageBreak/>
        <w:t>«</w:t>
      </w:r>
      <w:r w:rsidRPr="00341F1F">
        <w:rPr>
          <w:rFonts w:ascii="Arial Narrow" w:hAnsi="Arial Narrow" w:cs="Calibri"/>
          <w:i/>
          <w:sz w:val="24"/>
          <w:szCs w:val="24"/>
        </w:rPr>
        <w:t>Para la identificación de las relaciones o vinculaciones la herramienta contendrá, entre otros, los datos de titularidad real de las personas jurídicas a las que se refiere el artículo 22.</w:t>
      </w:r>
      <w:proofErr w:type="gramStart"/>
      <w:r w:rsidRPr="00341F1F">
        <w:rPr>
          <w:rFonts w:ascii="Arial Narrow" w:hAnsi="Arial Narrow" w:cs="Calibri"/>
          <w:i/>
          <w:sz w:val="24"/>
          <w:szCs w:val="24"/>
        </w:rPr>
        <w:t>2.d</w:t>
      </w:r>
      <w:proofErr w:type="gramEnd"/>
      <w:r w:rsidRPr="00341F1F">
        <w:rPr>
          <w:rFonts w:ascii="Arial Narrow" w:hAnsi="Arial Narrow" w:cs="Calibri"/>
          <w:i/>
          <w:sz w:val="24"/>
          <w:szCs w:val="24"/>
        </w:rPr>
        <w:t>).iii) del Reglamento (UE) 241/2021, de 12 febrero, obrantes en las bases de datos de la Agencia Estatal de Administración Tributaria y los obtenidos a través de los convenios suscritos con los Colegios de Notarios y Registradores</w:t>
      </w:r>
      <w:r w:rsidRPr="00341F1F">
        <w:rPr>
          <w:rFonts w:ascii="Arial Narrow" w:hAnsi="Arial Narrow" w:cs="Calibri"/>
          <w:sz w:val="24"/>
          <w:szCs w:val="24"/>
        </w:rPr>
        <w:t>».</w:t>
      </w:r>
    </w:p>
    <w:p w14:paraId="1A736A1E" w14:textId="0CE46D7B" w:rsidR="00187E69" w:rsidRDefault="00187E69" w:rsidP="00187E69">
      <w:pPr>
        <w:pStyle w:val="Prrafodelista"/>
        <w:numPr>
          <w:ilvl w:val="0"/>
          <w:numId w:val="2"/>
        </w:numPr>
        <w:spacing w:after="160" w:line="259" w:lineRule="auto"/>
        <w:ind w:right="-568"/>
        <w:jc w:val="both"/>
        <w:rPr>
          <w:rFonts w:ascii="Arial Narrow" w:hAnsi="Arial Narrow" w:cs="Calibri"/>
          <w:sz w:val="24"/>
          <w:szCs w:val="24"/>
        </w:rPr>
      </w:pPr>
      <w:r>
        <w:rPr>
          <w:rFonts w:ascii="Arial Narrow" w:hAnsi="Arial Narrow" w:cs="Calibri"/>
          <w:sz w:val="24"/>
          <w:szCs w:val="24"/>
        </w:rPr>
        <w:t xml:space="preserve">Que el artículo 23 </w:t>
      </w:r>
      <w:r w:rsidRPr="00341F1F">
        <w:rPr>
          <w:rFonts w:ascii="Arial Narrow" w:hAnsi="Arial Narrow" w:cs="Calibri"/>
          <w:sz w:val="24"/>
          <w:szCs w:val="24"/>
        </w:rPr>
        <w:t>«</w:t>
      </w:r>
      <w:r>
        <w:rPr>
          <w:rFonts w:ascii="Arial Narrow" w:hAnsi="Arial Narrow" w:cs="Calibri"/>
          <w:sz w:val="24"/>
          <w:szCs w:val="24"/>
        </w:rPr>
        <w:t>Abstención</w:t>
      </w:r>
      <w:r w:rsidRPr="00341F1F">
        <w:rPr>
          <w:rFonts w:ascii="Arial Narrow" w:hAnsi="Arial Narrow" w:cs="Calibri"/>
          <w:sz w:val="24"/>
          <w:szCs w:val="24"/>
        </w:rPr>
        <w:t>»</w:t>
      </w:r>
      <w:r>
        <w:rPr>
          <w:rFonts w:ascii="Arial Narrow" w:hAnsi="Arial Narrow" w:cs="Calibri"/>
          <w:sz w:val="24"/>
          <w:szCs w:val="24"/>
        </w:rPr>
        <w:t xml:space="preserve">, de la Ley 40/2015, de 1 de octubre, de Régimen Jurídico del Sector Público, establece que deberán abstenerse de intervenir en el procedimiento </w:t>
      </w:r>
      <w:r w:rsidRPr="00341F1F">
        <w:rPr>
          <w:rFonts w:ascii="Arial Narrow" w:hAnsi="Arial Narrow" w:cs="Calibri"/>
          <w:sz w:val="24"/>
          <w:szCs w:val="24"/>
        </w:rPr>
        <w:t>«</w:t>
      </w:r>
      <w:r w:rsidRPr="00B03572">
        <w:rPr>
          <w:rFonts w:ascii="Arial Narrow" w:hAnsi="Arial Narrow" w:cs="Calibri"/>
          <w:i/>
          <w:sz w:val="24"/>
          <w:szCs w:val="24"/>
        </w:rPr>
        <w:t>las autoridades y el personal al servicio de las Administraciones en quienes se den algunas de las circunstancias señaladas en el apartado siguiente</w:t>
      </w:r>
      <w:r w:rsidR="00B03572" w:rsidRPr="00341F1F">
        <w:rPr>
          <w:rFonts w:ascii="Arial Narrow" w:hAnsi="Arial Narrow" w:cs="Calibri"/>
          <w:sz w:val="24"/>
          <w:szCs w:val="24"/>
        </w:rPr>
        <w:t>»</w:t>
      </w:r>
      <w:r w:rsidR="00B03572">
        <w:rPr>
          <w:rFonts w:ascii="Arial Narrow" w:hAnsi="Arial Narrow" w:cs="Calibri"/>
          <w:sz w:val="24"/>
          <w:szCs w:val="24"/>
        </w:rPr>
        <w:t>, siendo estas:</w:t>
      </w:r>
    </w:p>
    <w:p w14:paraId="63CA131C"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a) Tener interés personal en el asunto de que se trate o en otro en cuya resolución pudiera influir la de aquél; ser administrador de sociedad o entidad interesada, o tener cuestión litigiosa pendiente con algún interesado.</w:t>
      </w:r>
    </w:p>
    <w:p w14:paraId="33A752DC"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0A262BE1"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c) Tener amistad íntima o enemistad manifiesta con alguna de las personas mencionadas en el apartado anterior.</w:t>
      </w:r>
    </w:p>
    <w:p w14:paraId="1AEF219E" w14:textId="77777777"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d) Haber intervenido como perito o como testigo en el procedimiento de que se trate.</w:t>
      </w:r>
    </w:p>
    <w:p w14:paraId="3248D144" w14:textId="56CA49DD" w:rsidR="00B03572" w:rsidRPr="00B03572" w:rsidRDefault="00B03572" w:rsidP="00B03572">
      <w:pPr>
        <w:pStyle w:val="Prrafodelista"/>
        <w:spacing w:after="160" w:line="259" w:lineRule="auto"/>
        <w:ind w:left="360" w:right="-568"/>
        <w:jc w:val="both"/>
        <w:rPr>
          <w:rFonts w:ascii="Arial Narrow" w:hAnsi="Arial Narrow" w:cs="Calibri"/>
          <w:i/>
          <w:sz w:val="24"/>
          <w:szCs w:val="24"/>
        </w:rPr>
      </w:pPr>
      <w:r w:rsidRPr="00B03572">
        <w:rPr>
          <w:rFonts w:ascii="Arial Narrow" w:hAnsi="Arial Narrow" w:cs="Calibri"/>
          <w:i/>
          <w:sz w:val="24"/>
          <w:szCs w:val="24"/>
        </w:rPr>
        <w:t>e) Tener relación de servicio con persona natural o jurídica interesada directamente en el asunto, o haberle prestado en los dos últimos años servicios profesionales de cualquier tipo y en cualquier circunstancia o lugar.</w:t>
      </w:r>
      <w:r w:rsidRPr="00B03572">
        <w:rPr>
          <w:rFonts w:ascii="Arial Narrow" w:hAnsi="Arial Narrow" w:cs="Calibri"/>
          <w:sz w:val="24"/>
          <w:szCs w:val="24"/>
        </w:rPr>
        <w:t>»</w:t>
      </w:r>
    </w:p>
    <w:p w14:paraId="36FBD69E"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Segundo.</w:t>
      </w:r>
    </w:p>
    <w:p w14:paraId="76654921" w14:textId="298097CD"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en el momento de la firma de esta declaración y a la luz de la información obrante en su poder, no se encuentra incurso en ninguna situación que pueda calificarse de conflicto de interés, en los términos previstos en el apartado cuatro de la disposición adicional centésima décima segunda, que pueda afectar al procedimiento de licitación/concesión de subvenciones.</w:t>
      </w:r>
    </w:p>
    <w:p w14:paraId="454C5842" w14:textId="288D4EBB" w:rsidR="00B03572" w:rsidRPr="00341F1F" w:rsidRDefault="00B03572" w:rsidP="00341F1F">
      <w:pPr>
        <w:spacing w:after="160" w:line="259" w:lineRule="auto"/>
        <w:ind w:right="-568"/>
        <w:jc w:val="both"/>
        <w:rPr>
          <w:rFonts w:ascii="Arial Narrow" w:hAnsi="Arial Narrow" w:cs="Calibri"/>
          <w:sz w:val="24"/>
          <w:szCs w:val="24"/>
        </w:rPr>
      </w:pPr>
      <w:r>
        <w:rPr>
          <w:rFonts w:ascii="Arial Narrow" w:hAnsi="Arial Narrow" w:cs="Calibri"/>
          <w:sz w:val="24"/>
          <w:szCs w:val="24"/>
        </w:rPr>
        <w:t>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26B3801C"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t>Tercero.</w:t>
      </w:r>
    </w:p>
    <w:p w14:paraId="4F46753B" w14:textId="5012206B"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se compromete a poner en conocimiento de</w:t>
      </w:r>
      <w:r>
        <w:rPr>
          <w:rFonts w:ascii="Arial Narrow" w:hAnsi="Arial Narrow" w:cs="Calibri"/>
          <w:sz w:val="24"/>
          <w:szCs w:val="24"/>
        </w:rPr>
        <w:t xml:space="preserve"> la </w:t>
      </w:r>
      <w:r w:rsidRPr="00341F1F">
        <w:rPr>
          <w:rFonts w:ascii="Arial Narrow" w:hAnsi="Arial Narrow" w:cs="Calibri"/>
          <w:sz w:val="24"/>
          <w:szCs w:val="24"/>
        </w:rPr>
        <w:t>comisión de evaluación, sin dilación, cualquier situación de conflicto de interés que pudiera conocer y producirse en cualquier momento del procedimiento en curso.</w:t>
      </w:r>
    </w:p>
    <w:p w14:paraId="62728375" w14:textId="5E2A107F" w:rsidR="00B03572" w:rsidRDefault="00B03572" w:rsidP="00341F1F">
      <w:pPr>
        <w:spacing w:after="160" w:line="259" w:lineRule="auto"/>
        <w:ind w:right="-568"/>
        <w:jc w:val="both"/>
        <w:rPr>
          <w:rFonts w:ascii="Arial Narrow" w:hAnsi="Arial Narrow" w:cs="Calibri"/>
          <w:sz w:val="24"/>
          <w:szCs w:val="24"/>
        </w:rPr>
      </w:pPr>
    </w:p>
    <w:p w14:paraId="0EC7AEAF" w14:textId="77777777" w:rsidR="00B03572" w:rsidRPr="00341F1F" w:rsidRDefault="00B03572" w:rsidP="00341F1F">
      <w:pPr>
        <w:spacing w:after="160" w:line="259" w:lineRule="auto"/>
        <w:ind w:right="-568"/>
        <w:jc w:val="both"/>
        <w:rPr>
          <w:rFonts w:ascii="Arial Narrow" w:hAnsi="Arial Narrow" w:cs="Calibri"/>
          <w:sz w:val="24"/>
          <w:szCs w:val="24"/>
        </w:rPr>
      </w:pPr>
    </w:p>
    <w:p w14:paraId="5D0C4813" w14:textId="77777777" w:rsidR="00341F1F" w:rsidRPr="00341F1F" w:rsidRDefault="00341F1F" w:rsidP="00341F1F">
      <w:pPr>
        <w:spacing w:after="160" w:line="259" w:lineRule="auto"/>
        <w:ind w:right="-568"/>
        <w:jc w:val="both"/>
        <w:rPr>
          <w:rFonts w:ascii="Arial Narrow" w:hAnsi="Arial Narrow" w:cs="Calibri"/>
          <w:b/>
          <w:sz w:val="24"/>
          <w:szCs w:val="24"/>
        </w:rPr>
      </w:pPr>
      <w:r w:rsidRPr="00341F1F">
        <w:rPr>
          <w:rFonts w:ascii="Arial Narrow" w:hAnsi="Arial Narrow" w:cs="Calibri"/>
          <w:b/>
          <w:sz w:val="24"/>
          <w:szCs w:val="24"/>
        </w:rPr>
        <w:lastRenderedPageBreak/>
        <w:t>Cuarto.</w:t>
      </w:r>
    </w:p>
    <w:p w14:paraId="3B35F378" w14:textId="39512577" w:rsidR="00341F1F" w:rsidRDefault="00341F1F" w:rsidP="00341F1F">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Que conoce que una declaración de ausencia de conflicto de interés que se demuestre que sea falsa</w:t>
      </w:r>
      <w:r w:rsidR="00751936">
        <w:rPr>
          <w:rFonts w:ascii="Arial Narrow" w:hAnsi="Arial Narrow" w:cs="Calibri"/>
          <w:sz w:val="24"/>
          <w:szCs w:val="24"/>
        </w:rPr>
        <w:t>,</w:t>
      </w:r>
      <w:r w:rsidRPr="00341F1F">
        <w:rPr>
          <w:rFonts w:ascii="Arial Narrow" w:hAnsi="Arial Narrow" w:cs="Calibri"/>
          <w:sz w:val="24"/>
          <w:szCs w:val="24"/>
        </w:rPr>
        <w:t xml:space="preserve"> acarreará las consecuencias disciplinarias/administrativas/judiciales que establezca la normativa de aplicación.</w:t>
      </w:r>
    </w:p>
    <w:p w14:paraId="1FCA1205" w14:textId="77777777" w:rsidR="00341F1F" w:rsidRPr="00341F1F" w:rsidRDefault="00341F1F" w:rsidP="00341F1F">
      <w:pPr>
        <w:spacing w:after="160" w:line="259" w:lineRule="auto"/>
        <w:ind w:right="-568"/>
        <w:jc w:val="both"/>
        <w:rPr>
          <w:rFonts w:ascii="Arial Narrow" w:hAnsi="Arial Narrow" w:cs="Calibri"/>
          <w:sz w:val="24"/>
          <w:szCs w:val="24"/>
        </w:rPr>
      </w:pPr>
    </w:p>
    <w:p w14:paraId="262211F9" w14:textId="6A27BAC3" w:rsidR="00341F1F" w:rsidRPr="00341F1F" w:rsidRDefault="00341F1F" w:rsidP="00F35CB1">
      <w:pPr>
        <w:spacing w:after="160" w:line="259" w:lineRule="auto"/>
        <w:ind w:right="-568"/>
        <w:jc w:val="center"/>
        <w:rPr>
          <w:rFonts w:ascii="Arial Narrow" w:hAnsi="Arial Narrow" w:cs="Calibri"/>
          <w:sz w:val="24"/>
          <w:szCs w:val="24"/>
        </w:rPr>
      </w:pPr>
      <w:r w:rsidRPr="00341F1F">
        <w:rPr>
          <w:rFonts w:ascii="Arial Narrow" w:hAnsi="Arial Narrow" w:cs="Calibri"/>
          <w:sz w:val="24"/>
          <w:szCs w:val="24"/>
        </w:rPr>
        <w:t xml:space="preserve">En </w:t>
      </w:r>
      <w:r w:rsidR="00F150D6">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bookmarkStart w:id="2" w:name="Texto1"/>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C30A87">
        <w:rPr>
          <w:sz w:val="20"/>
          <w:szCs w:val="20"/>
        </w:rPr>
        <w:t> </w:t>
      </w:r>
      <w:r w:rsidR="00C30A87">
        <w:rPr>
          <w:sz w:val="20"/>
          <w:szCs w:val="20"/>
        </w:rPr>
        <w:t> </w:t>
      </w:r>
      <w:r w:rsidR="00C30A87">
        <w:rPr>
          <w:sz w:val="20"/>
          <w:szCs w:val="20"/>
        </w:rPr>
        <w:t> </w:t>
      </w:r>
      <w:r w:rsidR="00C30A87">
        <w:rPr>
          <w:sz w:val="20"/>
          <w:szCs w:val="20"/>
        </w:rPr>
        <w:t> </w:t>
      </w:r>
      <w:r w:rsidR="00C30A87">
        <w:rPr>
          <w:sz w:val="20"/>
          <w:szCs w:val="20"/>
        </w:rPr>
        <w:t> </w:t>
      </w:r>
      <w:r w:rsidR="003B2B72" w:rsidRPr="009B542B">
        <w:rPr>
          <w:sz w:val="20"/>
          <w:szCs w:val="20"/>
        </w:rPr>
        <w:fldChar w:fldCharType="end"/>
      </w:r>
      <w:bookmarkEnd w:id="2"/>
      <w:r w:rsidR="00F150D6">
        <w:rPr>
          <w:rFonts w:ascii="Arial Narrow" w:hAnsi="Arial Narrow" w:cs="Calibri"/>
          <w:sz w:val="24"/>
          <w:szCs w:val="24"/>
        </w:rPr>
        <w:t xml:space="preserve">          </w:t>
      </w:r>
      <w:proofErr w:type="gramStart"/>
      <w:r w:rsidR="00F150D6">
        <w:rPr>
          <w:rFonts w:ascii="Arial Narrow" w:hAnsi="Arial Narrow" w:cs="Calibri"/>
          <w:sz w:val="24"/>
          <w:szCs w:val="24"/>
        </w:rPr>
        <w:t xml:space="preserve">  </w:t>
      </w:r>
      <w:r w:rsidRPr="00341F1F">
        <w:rPr>
          <w:rFonts w:ascii="Arial Narrow" w:hAnsi="Arial Narrow" w:cs="Calibri"/>
          <w:sz w:val="24"/>
          <w:szCs w:val="24"/>
        </w:rPr>
        <w:t>,</w:t>
      </w:r>
      <w:proofErr w:type="gramEnd"/>
      <w:r w:rsidRPr="00341F1F">
        <w:rPr>
          <w:rFonts w:ascii="Arial Narrow" w:hAnsi="Arial Narrow" w:cs="Calibri"/>
          <w:sz w:val="24"/>
          <w:szCs w:val="24"/>
        </w:rPr>
        <w:t xml:space="preserve"> a </w:t>
      </w:r>
      <w:r w:rsidR="00F35CB1">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r w:rsidR="00F35CB1">
        <w:rPr>
          <w:rFonts w:ascii="Arial Narrow" w:hAnsi="Arial Narrow" w:cs="Calibri"/>
          <w:sz w:val="24"/>
          <w:szCs w:val="24"/>
        </w:rPr>
        <w:t xml:space="preserve">      </w:t>
      </w:r>
      <w:r w:rsidRPr="00341F1F">
        <w:rPr>
          <w:rFonts w:ascii="Arial Narrow" w:hAnsi="Arial Narrow" w:cs="Calibri"/>
          <w:sz w:val="24"/>
          <w:szCs w:val="24"/>
        </w:rPr>
        <w:t xml:space="preserve"> </w:t>
      </w:r>
      <w:r w:rsidR="00F35CB1">
        <w:rPr>
          <w:rFonts w:ascii="Arial Narrow" w:hAnsi="Arial Narrow" w:cs="Calibri"/>
          <w:sz w:val="24"/>
          <w:szCs w:val="24"/>
        </w:rPr>
        <w:t xml:space="preserve">  </w:t>
      </w:r>
      <w:r w:rsidRPr="00341F1F">
        <w:rPr>
          <w:rFonts w:ascii="Arial Narrow" w:hAnsi="Arial Narrow" w:cs="Calibri"/>
          <w:sz w:val="24"/>
          <w:szCs w:val="24"/>
        </w:rPr>
        <w:t xml:space="preserve">de </w:t>
      </w:r>
      <w:r w:rsidR="00F35CB1">
        <w:rPr>
          <w:rFonts w:ascii="Arial Narrow" w:hAnsi="Arial Narrow" w:cs="Calibri"/>
          <w:sz w:val="24"/>
          <w:szCs w:val="24"/>
        </w:rPr>
        <w:t xml:space="preserve">              </w:t>
      </w:r>
      <w:r w:rsidR="003B2B72" w:rsidRPr="009B542B">
        <w:rPr>
          <w:sz w:val="20"/>
          <w:szCs w:val="20"/>
        </w:rPr>
        <w:fldChar w:fldCharType="begin">
          <w:ffData>
            <w:name w:val=""/>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r w:rsidR="00F35CB1">
        <w:rPr>
          <w:rFonts w:ascii="Arial Narrow" w:hAnsi="Arial Narrow" w:cs="Calibri"/>
          <w:sz w:val="24"/>
          <w:szCs w:val="24"/>
        </w:rPr>
        <w:t xml:space="preserve">             </w:t>
      </w:r>
      <w:r w:rsidRPr="00341F1F">
        <w:rPr>
          <w:rFonts w:ascii="Arial Narrow" w:hAnsi="Arial Narrow" w:cs="Calibri"/>
          <w:sz w:val="24"/>
          <w:szCs w:val="24"/>
        </w:rPr>
        <w:t xml:space="preserve"> de 202</w:t>
      </w:r>
      <w:r w:rsidR="00886419">
        <w:rPr>
          <w:sz w:val="20"/>
          <w:szCs w:val="20"/>
        </w:rPr>
        <w:fldChar w:fldCharType="begin">
          <w:ffData>
            <w:name w:val=""/>
            <w:enabled/>
            <w:calcOnExit w:val="0"/>
            <w:textInput>
              <w:maxLength w:val="1"/>
            </w:textInput>
          </w:ffData>
        </w:fldChar>
      </w:r>
      <w:r w:rsidR="00886419">
        <w:rPr>
          <w:sz w:val="20"/>
          <w:szCs w:val="20"/>
        </w:rPr>
        <w:instrText xml:space="preserve"> FORMTEXT </w:instrText>
      </w:r>
      <w:r w:rsidR="00886419">
        <w:rPr>
          <w:sz w:val="20"/>
          <w:szCs w:val="20"/>
        </w:rPr>
      </w:r>
      <w:r w:rsidR="00886419">
        <w:rPr>
          <w:sz w:val="20"/>
          <w:szCs w:val="20"/>
        </w:rPr>
        <w:fldChar w:fldCharType="separate"/>
      </w:r>
      <w:r w:rsidR="00886419">
        <w:rPr>
          <w:noProof/>
          <w:sz w:val="20"/>
          <w:szCs w:val="20"/>
        </w:rPr>
        <w:t> </w:t>
      </w:r>
      <w:r w:rsidR="00886419">
        <w:rPr>
          <w:sz w:val="20"/>
          <w:szCs w:val="20"/>
        </w:rPr>
        <w:fldChar w:fldCharType="end"/>
      </w:r>
    </w:p>
    <w:p w14:paraId="0418543A" w14:textId="77777777" w:rsidR="00341F1F" w:rsidRPr="00341F1F" w:rsidRDefault="00341F1F" w:rsidP="00F35CB1">
      <w:pPr>
        <w:spacing w:after="160" w:line="259" w:lineRule="auto"/>
        <w:ind w:right="-568"/>
        <w:jc w:val="center"/>
        <w:rPr>
          <w:rFonts w:ascii="Arial Narrow" w:hAnsi="Arial Narrow" w:cs="Calibri"/>
          <w:sz w:val="24"/>
          <w:szCs w:val="24"/>
        </w:rPr>
      </w:pPr>
    </w:p>
    <w:p w14:paraId="3463F596" w14:textId="77777777" w:rsidR="00341F1F" w:rsidRDefault="00341F1F" w:rsidP="00F35CB1">
      <w:pPr>
        <w:spacing w:after="160" w:line="259" w:lineRule="auto"/>
        <w:ind w:right="-568"/>
        <w:jc w:val="center"/>
        <w:rPr>
          <w:rFonts w:ascii="Arial Narrow" w:hAnsi="Arial Narrow" w:cs="Calibri"/>
          <w:sz w:val="24"/>
          <w:szCs w:val="24"/>
        </w:rPr>
      </w:pPr>
    </w:p>
    <w:p w14:paraId="79D13E06" w14:textId="77777777" w:rsidR="00212EA7" w:rsidRDefault="00212EA7" w:rsidP="00212EA7">
      <w:pPr>
        <w:spacing w:after="160" w:line="259" w:lineRule="auto"/>
        <w:ind w:right="-568"/>
        <w:jc w:val="both"/>
        <w:rPr>
          <w:rFonts w:ascii="Arial Narrow" w:hAnsi="Arial Narrow" w:cs="Calibri"/>
          <w:sz w:val="24"/>
          <w:szCs w:val="24"/>
        </w:rPr>
      </w:pPr>
    </w:p>
    <w:p w14:paraId="6B4577C5" w14:textId="77777777" w:rsidR="00212EA7" w:rsidRDefault="00212EA7" w:rsidP="00212EA7">
      <w:pPr>
        <w:spacing w:after="160" w:line="259" w:lineRule="auto"/>
        <w:ind w:right="-568"/>
        <w:jc w:val="both"/>
        <w:rPr>
          <w:rFonts w:ascii="Arial Narrow" w:hAnsi="Arial Narrow" w:cs="Calibri"/>
          <w:sz w:val="24"/>
          <w:szCs w:val="24"/>
        </w:rPr>
      </w:pPr>
    </w:p>
    <w:p w14:paraId="6310A9B0" w14:textId="77777777" w:rsidR="00212EA7" w:rsidRDefault="00212EA7" w:rsidP="00212EA7">
      <w:pPr>
        <w:spacing w:after="160" w:line="259" w:lineRule="auto"/>
        <w:ind w:right="-568"/>
        <w:jc w:val="both"/>
        <w:rPr>
          <w:rFonts w:ascii="Arial Narrow" w:hAnsi="Arial Narrow" w:cs="Calibri"/>
          <w:sz w:val="24"/>
          <w:szCs w:val="24"/>
        </w:rPr>
      </w:pPr>
    </w:p>
    <w:p w14:paraId="114ABF26" w14:textId="77777777" w:rsidR="00D42AAB" w:rsidRDefault="00D42AAB" w:rsidP="00212EA7">
      <w:pPr>
        <w:spacing w:after="160" w:line="259" w:lineRule="auto"/>
        <w:ind w:right="-568"/>
        <w:jc w:val="both"/>
        <w:rPr>
          <w:rFonts w:ascii="Arial Narrow" w:hAnsi="Arial Narrow" w:cs="Calibri"/>
          <w:sz w:val="24"/>
          <w:szCs w:val="24"/>
        </w:rPr>
      </w:pPr>
    </w:p>
    <w:p w14:paraId="7B93D218" w14:textId="77777777" w:rsidR="00341F1F" w:rsidRPr="00341F1F" w:rsidRDefault="00341F1F" w:rsidP="00212EA7">
      <w:pPr>
        <w:spacing w:after="160" w:line="259" w:lineRule="auto"/>
        <w:ind w:right="-568"/>
        <w:jc w:val="both"/>
        <w:rPr>
          <w:rFonts w:ascii="Arial Narrow" w:hAnsi="Arial Narrow" w:cs="Calibri"/>
          <w:sz w:val="24"/>
          <w:szCs w:val="24"/>
        </w:rPr>
      </w:pPr>
      <w:r w:rsidRPr="00341F1F">
        <w:rPr>
          <w:rFonts w:ascii="Arial Narrow" w:hAnsi="Arial Narrow" w:cs="Calibri"/>
          <w:sz w:val="24"/>
          <w:szCs w:val="24"/>
        </w:rPr>
        <w:t>Fdo.:</w:t>
      </w:r>
      <w:r w:rsidR="003B2B72">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p>
    <w:p w14:paraId="70EFD2E2" w14:textId="77777777" w:rsidR="00341F1F" w:rsidRPr="00341F1F" w:rsidRDefault="00341F1F" w:rsidP="00212EA7">
      <w:pPr>
        <w:spacing w:after="160" w:line="259" w:lineRule="auto"/>
        <w:ind w:right="-568"/>
        <w:jc w:val="both"/>
        <w:rPr>
          <w:rFonts w:ascii="Arial Narrow" w:hAnsi="Arial Narrow" w:cs="Calibri"/>
          <w:sz w:val="24"/>
          <w:szCs w:val="24"/>
        </w:rPr>
      </w:pPr>
      <w:r>
        <w:rPr>
          <w:rFonts w:ascii="Arial Narrow" w:hAnsi="Arial Narrow" w:cs="Calibri"/>
          <w:sz w:val="24"/>
          <w:szCs w:val="24"/>
        </w:rPr>
        <w:t>D.N.I. núm.</w:t>
      </w:r>
      <w:r w:rsidR="003B2B72">
        <w:rPr>
          <w:rFonts w:ascii="Arial Narrow" w:hAnsi="Arial Narrow" w:cs="Calibri"/>
          <w:sz w:val="24"/>
          <w:szCs w:val="24"/>
        </w:rPr>
        <w:t xml:space="preserve"> </w:t>
      </w:r>
      <w:r w:rsidR="003B2B72" w:rsidRPr="009B542B">
        <w:rPr>
          <w:sz w:val="20"/>
          <w:szCs w:val="20"/>
        </w:rPr>
        <w:fldChar w:fldCharType="begin">
          <w:ffData>
            <w:name w:val="Texto1"/>
            <w:enabled/>
            <w:calcOnExit w:val="0"/>
            <w:textInput/>
          </w:ffData>
        </w:fldChar>
      </w:r>
      <w:r w:rsidR="003B2B72" w:rsidRPr="009B542B">
        <w:rPr>
          <w:sz w:val="20"/>
          <w:szCs w:val="20"/>
        </w:rPr>
        <w:instrText xml:space="preserve"> FORMTEXT </w:instrText>
      </w:r>
      <w:r w:rsidR="003B2B72" w:rsidRPr="009B542B">
        <w:rPr>
          <w:sz w:val="20"/>
          <w:szCs w:val="20"/>
        </w:rPr>
      </w:r>
      <w:r w:rsidR="003B2B72" w:rsidRPr="009B542B">
        <w:rPr>
          <w:sz w:val="20"/>
          <w:szCs w:val="20"/>
        </w:rPr>
        <w:fldChar w:fldCharType="separate"/>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t> </w:t>
      </w:r>
      <w:r w:rsidR="003B2B72" w:rsidRPr="009B542B">
        <w:rPr>
          <w:sz w:val="20"/>
          <w:szCs w:val="20"/>
        </w:rPr>
        <w:fldChar w:fldCharType="end"/>
      </w:r>
    </w:p>
    <w:p w14:paraId="3B7A2528" w14:textId="77777777" w:rsidR="00341F1F" w:rsidRPr="00341F1F" w:rsidRDefault="00341F1F" w:rsidP="00341F1F">
      <w:pPr>
        <w:spacing w:after="160" w:line="259" w:lineRule="auto"/>
        <w:ind w:right="-568"/>
        <w:jc w:val="both"/>
        <w:rPr>
          <w:rFonts w:ascii="Arial Narrow" w:hAnsi="Arial Narrow" w:cs="Calibri"/>
          <w:sz w:val="24"/>
          <w:szCs w:val="24"/>
        </w:rPr>
      </w:pPr>
    </w:p>
    <w:p w14:paraId="57F04F83" w14:textId="77777777" w:rsidR="00341F1F" w:rsidRPr="00341F1F" w:rsidRDefault="00341F1F" w:rsidP="00341F1F">
      <w:pPr>
        <w:spacing w:after="160" w:line="259" w:lineRule="auto"/>
        <w:ind w:right="-568"/>
        <w:jc w:val="both"/>
        <w:rPr>
          <w:rFonts w:ascii="Arial Narrow" w:hAnsi="Arial Narrow" w:cs="Calibri"/>
          <w:sz w:val="24"/>
          <w:szCs w:val="24"/>
        </w:rPr>
      </w:pPr>
    </w:p>
    <w:p w14:paraId="39274894" w14:textId="77777777" w:rsidR="00341F1F" w:rsidRPr="00341F1F" w:rsidRDefault="00341F1F" w:rsidP="00341F1F">
      <w:pPr>
        <w:spacing w:after="160" w:line="259" w:lineRule="auto"/>
        <w:ind w:right="-568"/>
        <w:jc w:val="both"/>
        <w:rPr>
          <w:rFonts w:ascii="Arial Narrow" w:hAnsi="Arial Narrow" w:cs="Calibri"/>
          <w:sz w:val="24"/>
          <w:szCs w:val="24"/>
        </w:rPr>
      </w:pPr>
    </w:p>
    <w:p w14:paraId="42EF9315" w14:textId="77777777" w:rsidR="00FC4322" w:rsidRDefault="00FC4322" w:rsidP="000A2769">
      <w:pPr>
        <w:pStyle w:val="Default"/>
        <w:rPr>
          <w:rFonts w:eastAsia="Arial"/>
          <w:sz w:val="22"/>
          <w:szCs w:val="22"/>
        </w:rPr>
      </w:pPr>
    </w:p>
    <w:sectPr w:rsidR="00FC4322" w:rsidSect="00AF3AEB">
      <w:headerReference w:type="default" r:id="rId8"/>
      <w:footerReference w:type="default" r:id="rId9"/>
      <w:pgSz w:w="11906" w:h="16838"/>
      <w:pgMar w:top="1985" w:right="1701" w:bottom="1985" w:left="1701" w:header="0" w:footer="1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8EE78" w14:textId="77777777" w:rsidR="004F7D10" w:rsidRDefault="004F7D10" w:rsidP="009176DD">
      <w:pPr>
        <w:spacing w:after="0" w:line="240" w:lineRule="auto"/>
      </w:pPr>
      <w:r>
        <w:separator/>
      </w:r>
    </w:p>
  </w:endnote>
  <w:endnote w:type="continuationSeparator" w:id="0">
    <w:p w14:paraId="61037F18" w14:textId="77777777" w:rsidR="004F7D10" w:rsidRDefault="004F7D10"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2FAB" w14:textId="77777777" w:rsidR="00AF3AEB" w:rsidRPr="00C44882" w:rsidRDefault="00E72C86" w:rsidP="00C44882">
    <w:pPr>
      <w:pStyle w:val="Piedepgina"/>
    </w:pPr>
    <w:r>
      <w:rPr>
        <w:noProof/>
      </w:rPr>
      <w:drawing>
        <wp:anchor distT="0" distB="0" distL="114300" distR="114300" simplePos="0" relativeHeight="251657216" behindDoc="1" locked="0" layoutInCell="1" allowOverlap="1" wp14:anchorId="4AE80945" wp14:editId="42B87635">
          <wp:simplePos x="0" y="0"/>
          <wp:positionH relativeFrom="column">
            <wp:align>center</wp:align>
          </wp:positionH>
          <wp:positionV relativeFrom="paragraph">
            <wp:posOffset>6985</wp:posOffset>
          </wp:positionV>
          <wp:extent cx="7560310" cy="1263015"/>
          <wp:effectExtent l="0" t="0" r="0" b="0"/>
          <wp:wrapNone/>
          <wp:docPr id="9" name="Imagen 9" descr="Dirección General de Turismo, Comercio y Artesan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rección General de Turismo, Comercio y Artesaní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30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E6F8" w14:textId="77777777" w:rsidR="004F7D10" w:rsidRDefault="004F7D10" w:rsidP="009176DD">
      <w:pPr>
        <w:spacing w:after="0" w:line="240" w:lineRule="auto"/>
      </w:pPr>
      <w:r>
        <w:separator/>
      </w:r>
    </w:p>
  </w:footnote>
  <w:footnote w:type="continuationSeparator" w:id="0">
    <w:p w14:paraId="0A0578F1" w14:textId="77777777" w:rsidR="004F7D10" w:rsidRDefault="004F7D10"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8979F" w14:textId="77777777" w:rsidR="009176DD" w:rsidRDefault="00E72C86">
    <w:pPr>
      <w:pStyle w:val="Encabezado"/>
    </w:pPr>
    <w:r>
      <w:rPr>
        <w:noProof/>
      </w:rPr>
      <w:drawing>
        <wp:anchor distT="0" distB="0" distL="114300" distR="114300" simplePos="0" relativeHeight="251658240" behindDoc="1" locked="0" layoutInCell="1" allowOverlap="1" wp14:anchorId="17F9C42D" wp14:editId="63E7B3C2">
          <wp:simplePos x="0" y="0"/>
          <wp:positionH relativeFrom="column">
            <wp:posOffset>-869950</wp:posOffset>
          </wp:positionH>
          <wp:positionV relativeFrom="paragraph">
            <wp:posOffset>459105</wp:posOffset>
          </wp:positionV>
          <wp:extent cx="7167245" cy="493395"/>
          <wp:effectExtent l="0" t="0" r="0" b="0"/>
          <wp:wrapNone/>
          <wp:docPr id="1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r="-671"/>
                  <a:stretch>
                    <a:fillRect/>
                  </a:stretch>
                </pic:blipFill>
                <pic:spPr bwMode="auto">
                  <a:xfrm>
                    <a:off x="0" y="0"/>
                    <a:ext cx="7167245" cy="493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141AC"/>
    <w:multiLevelType w:val="hybridMultilevel"/>
    <w:tmpl w:val="4E82265C"/>
    <w:lvl w:ilvl="0" w:tplc="0C0A000F">
      <w:start w:val="1"/>
      <w:numFmt w:val="decimal"/>
      <w:lvlText w:val="%1."/>
      <w:lvlJc w:val="left"/>
      <w:pPr>
        <w:ind w:left="720" w:hanging="360"/>
      </w:pPr>
      <w:rPr>
        <w:rFonts w:hint="default"/>
      </w:rPr>
    </w:lvl>
    <w:lvl w:ilvl="1" w:tplc="084492E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FDD2E42"/>
    <w:multiLevelType w:val="hybridMultilevel"/>
    <w:tmpl w:val="2A402640"/>
    <w:lvl w:ilvl="0" w:tplc="CFA69428">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C290C99"/>
    <w:multiLevelType w:val="hybridMultilevel"/>
    <w:tmpl w:val="0CBAB6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jjxLhDX2b8XZGYD+DLWCPPdCeLFrGh9u+743kEIJlOX3muVfjama2GuulhPDiE03Z513OS5trAOWxrno3501Cw==" w:salt="TYuhhsJz3WaxmHwMZIr2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D"/>
    <w:rsid w:val="00021998"/>
    <w:rsid w:val="0004138F"/>
    <w:rsid w:val="000832B7"/>
    <w:rsid w:val="000A2769"/>
    <w:rsid w:val="000A3022"/>
    <w:rsid w:val="000A79E6"/>
    <w:rsid w:val="000B4D7D"/>
    <w:rsid w:val="000D0A09"/>
    <w:rsid w:val="00100C78"/>
    <w:rsid w:val="00117CB4"/>
    <w:rsid w:val="00187E69"/>
    <w:rsid w:val="00194786"/>
    <w:rsid w:val="001C3629"/>
    <w:rsid w:val="00206A8F"/>
    <w:rsid w:val="00207429"/>
    <w:rsid w:val="00212EA7"/>
    <w:rsid w:val="00244DCD"/>
    <w:rsid w:val="00293914"/>
    <w:rsid w:val="003151FF"/>
    <w:rsid w:val="00315B57"/>
    <w:rsid w:val="0033506C"/>
    <w:rsid w:val="00341F1F"/>
    <w:rsid w:val="003A51EA"/>
    <w:rsid w:val="003B2B72"/>
    <w:rsid w:val="003C535A"/>
    <w:rsid w:val="003D5E3D"/>
    <w:rsid w:val="0045606B"/>
    <w:rsid w:val="00460117"/>
    <w:rsid w:val="004701F0"/>
    <w:rsid w:val="004F7D10"/>
    <w:rsid w:val="005121E6"/>
    <w:rsid w:val="0051238A"/>
    <w:rsid w:val="005B6364"/>
    <w:rsid w:val="00664FD0"/>
    <w:rsid w:val="006A60E6"/>
    <w:rsid w:val="006C3A81"/>
    <w:rsid w:val="00723D82"/>
    <w:rsid w:val="00751936"/>
    <w:rsid w:val="007D5683"/>
    <w:rsid w:val="007F5466"/>
    <w:rsid w:val="00814F74"/>
    <w:rsid w:val="008507C2"/>
    <w:rsid w:val="008620BF"/>
    <w:rsid w:val="00866DE7"/>
    <w:rsid w:val="00886419"/>
    <w:rsid w:val="00890A9B"/>
    <w:rsid w:val="008B6A6F"/>
    <w:rsid w:val="008C5203"/>
    <w:rsid w:val="008D6541"/>
    <w:rsid w:val="008E6B71"/>
    <w:rsid w:val="008F6EA3"/>
    <w:rsid w:val="009176DD"/>
    <w:rsid w:val="009432F5"/>
    <w:rsid w:val="00943C4A"/>
    <w:rsid w:val="009511DA"/>
    <w:rsid w:val="00A121FB"/>
    <w:rsid w:val="00A40F4A"/>
    <w:rsid w:val="00A4336F"/>
    <w:rsid w:val="00A569D2"/>
    <w:rsid w:val="00A620BC"/>
    <w:rsid w:val="00AF3AEB"/>
    <w:rsid w:val="00B03572"/>
    <w:rsid w:val="00B10021"/>
    <w:rsid w:val="00BC21A9"/>
    <w:rsid w:val="00BE5212"/>
    <w:rsid w:val="00C30A87"/>
    <w:rsid w:val="00C44882"/>
    <w:rsid w:val="00CA4992"/>
    <w:rsid w:val="00D228B5"/>
    <w:rsid w:val="00D24F0B"/>
    <w:rsid w:val="00D42AAB"/>
    <w:rsid w:val="00D7323A"/>
    <w:rsid w:val="00D91B03"/>
    <w:rsid w:val="00DA6B6E"/>
    <w:rsid w:val="00DC3A7D"/>
    <w:rsid w:val="00E56A5C"/>
    <w:rsid w:val="00E72C86"/>
    <w:rsid w:val="00E7567C"/>
    <w:rsid w:val="00E86F00"/>
    <w:rsid w:val="00EB365E"/>
    <w:rsid w:val="00EC71A6"/>
    <w:rsid w:val="00F150D6"/>
    <w:rsid w:val="00F35CB1"/>
    <w:rsid w:val="00F45829"/>
    <w:rsid w:val="00FA4836"/>
    <w:rsid w:val="00FC4322"/>
    <w:rsid w:val="00FE19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2522"/>
  <w15:chartTrackingRefBased/>
  <w15:docId w15:val="{9B202524-C782-4A0D-9FA7-E6057B17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customStyle="1" w:styleId="Default">
    <w:name w:val="Default"/>
    <w:rsid w:val="00FC4322"/>
    <w:pPr>
      <w:autoSpaceDE w:val="0"/>
      <w:autoSpaceDN w:val="0"/>
      <w:adjustRightInd w:val="0"/>
    </w:pPr>
    <w:rPr>
      <w:rFonts w:ascii="Arial" w:hAnsi="Arial" w:cs="Arial"/>
      <w:color w:val="000000"/>
      <w:sz w:val="24"/>
      <w:szCs w:val="24"/>
      <w:lang w:eastAsia="en-US"/>
    </w:rPr>
  </w:style>
  <w:style w:type="paragraph" w:customStyle="1" w:styleId="parrafo2">
    <w:name w:val="parrafo_2"/>
    <w:basedOn w:val="Normal"/>
    <w:rsid w:val="00FC4322"/>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FC4322"/>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100C78"/>
    <w:pPr>
      <w:widowControl w:val="0"/>
      <w:spacing w:after="0" w:line="240" w:lineRule="auto"/>
    </w:pPr>
    <w:rPr>
      <w:sz w:val="20"/>
      <w:szCs w:val="20"/>
      <w:lang w:val="en-US"/>
    </w:rPr>
  </w:style>
  <w:style w:type="character" w:customStyle="1" w:styleId="TextonotapieCar">
    <w:name w:val="Texto nota pie Car"/>
    <w:link w:val="Textonotapie"/>
    <w:uiPriority w:val="99"/>
    <w:semiHidden/>
    <w:rsid w:val="00100C78"/>
    <w:rPr>
      <w:lang w:val="en-US" w:eastAsia="en-US"/>
    </w:rPr>
  </w:style>
  <w:style w:type="character" w:styleId="Refdenotaalpie">
    <w:name w:val="footnote reference"/>
    <w:uiPriority w:val="99"/>
    <w:semiHidden/>
    <w:unhideWhenUsed/>
    <w:rsid w:val="00100C78"/>
    <w:rPr>
      <w:vertAlign w:val="superscript"/>
    </w:rPr>
  </w:style>
  <w:style w:type="paragraph" w:styleId="Prrafodelista">
    <w:name w:val="List Paragraph"/>
    <w:basedOn w:val="Normal"/>
    <w:uiPriority w:val="34"/>
    <w:qFormat/>
    <w:rsid w:val="00187E69"/>
    <w:pPr>
      <w:ind w:left="720"/>
      <w:contextualSpacing/>
    </w:pPr>
  </w:style>
  <w:style w:type="character" w:styleId="Refdecomentario">
    <w:name w:val="annotation reference"/>
    <w:basedOn w:val="Fuentedeprrafopredeter"/>
    <w:uiPriority w:val="99"/>
    <w:semiHidden/>
    <w:unhideWhenUsed/>
    <w:rsid w:val="00751936"/>
    <w:rPr>
      <w:sz w:val="16"/>
      <w:szCs w:val="16"/>
    </w:rPr>
  </w:style>
  <w:style w:type="paragraph" w:styleId="Textocomentario">
    <w:name w:val="annotation text"/>
    <w:basedOn w:val="Normal"/>
    <w:link w:val="TextocomentarioCar"/>
    <w:uiPriority w:val="99"/>
    <w:semiHidden/>
    <w:unhideWhenUsed/>
    <w:rsid w:val="007519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936"/>
    <w:rPr>
      <w:lang w:eastAsia="en-US"/>
    </w:rPr>
  </w:style>
  <w:style w:type="paragraph" w:styleId="Asuntodelcomentario">
    <w:name w:val="annotation subject"/>
    <w:basedOn w:val="Textocomentario"/>
    <w:next w:val="Textocomentario"/>
    <w:link w:val="AsuntodelcomentarioCar"/>
    <w:uiPriority w:val="99"/>
    <w:semiHidden/>
    <w:unhideWhenUsed/>
    <w:rsid w:val="00751936"/>
    <w:rPr>
      <w:b/>
      <w:bCs/>
    </w:rPr>
  </w:style>
  <w:style w:type="character" w:customStyle="1" w:styleId="AsuntodelcomentarioCar">
    <w:name w:val="Asunto del comentario Car"/>
    <w:basedOn w:val="TextocomentarioCar"/>
    <w:link w:val="Asuntodelcomentario"/>
    <w:uiPriority w:val="99"/>
    <w:semiHidden/>
    <w:rsid w:val="007519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8E15-6CB0-41BF-83AB-F07DFCBB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5179</Characters>
  <Application>Microsoft Office Word</Application>
  <DocSecurity>8</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eepd02 Enrique Pinilla de la Iglesia tfno:9252 86915</dc:creator>
  <cp:keywords/>
  <cp:lastModifiedBy>Alejandro Carrasco Garcia</cp:lastModifiedBy>
  <cp:revision>3</cp:revision>
  <cp:lastPrinted>2017-03-14T14:11:00Z</cp:lastPrinted>
  <dcterms:created xsi:type="dcterms:W3CDTF">2025-07-21T08:35:00Z</dcterms:created>
  <dcterms:modified xsi:type="dcterms:W3CDTF">2025-07-24T07:45:00Z</dcterms:modified>
</cp:coreProperties>
</file>