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B331A" w14:textId="059F0970" w:rsidR="00895FCD" w:rsidRDefault="00BE1C15" w:rsidP="00895FCD">
      <w:pPr>
        <w:pStyle w:val="Ttulo"/>
        <w:jc w:val="left"/>
        <w:rPr>
          <w:noProof/>
        </w:rPr>
      </w:pPr>
      <w:r w:rsidRPr="00B859CF">
        <w:rPr>
          <w:noProof/>
        </w:rPr>
        <w:drawing>
          <wp:anchor distT="0" distB="0" distL="114300" distR="114300" simplePos="0" relativeHeight="251661312" behindDoc="1" locked="0" layoutInCell="1" allowOverlap="1" wp14:anchorId="138388A3" wp14:editId="5BEC19DB">
            <wp:simplePos x="0" y="0"/>
            <wp:positionH relativeFrom="margin">
              <wp:align>left</wp:align>
            </wp:positionH>
            <wp:positionV relativeFrom="margin">
              <wp:posOffset>-538480</wp:posOffset>
            </wp:positionV>
            <wp:extent cx="1119505" cy="719455"/>
            <wp:effectExtent l="0" t="0" r="4445" b="4445"/>
            <wp:wrapNone/>
            <wp:docPr id="4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19505" cy="719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D06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E20050" wp14:editId="358F1D1D">
                <wp:simplePos x="0" y="0"/>
                <wp:positionH relativeFrom="column">
                  <wp:posOffset>-445135</wp:posOffset>
                </wp:positionH>
                <wp:positionV relativeFrom="paragraph">
                  <wp:posOffset>185420</wp:posOffset>
                </wp:positionV>
                <wp:extent cx="2276475" cy="704850"/>
                <wp:effectExtent l="0" t="0" r="0" b="0"/>
                <wp:wrapNone/>
                <wp:docPr id="137" name="Cuadro de texto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704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AE0D8" w14:textId="77777777" w:rsidR="00031169" w:rsidRPr="00031169" w:rsidRDefault="00031169" w:rsidP="00031169">
                            <w:pPr>
                              <w:pStyle w:val="Encabezado"/>
                              <w:tabs>
                                <w:tab w:val="left" w:pos="1875"/>
                                <w:tab w:val="left" w:pos="4500"/>
                              </w:tabs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031169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Consejería de Educación, Cultura y Deportes</w:t>
                            </w:r>
                          </w:p>
                          <w:p w14:paraId="4FC6AB1A" w14:textId="6D564AB5" w:rsidR="00031169" w:rsidRPr="007E30DD" w:rsidRDefault="004D2C3E" w:rsidP="00895FCD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  <w:tab w:val="left" w:pos="1875"/>
                                <w:tab w:val="left" w:pos="4500"/>
                              </w:tabs>
                              <w:spacing w:after="6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4D2C3E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Dirección General de Formación Profesional</w:t>
                            </w:r>
                          </w:p>
                          <w:p w14:paraId="5BCEE9DC" w14:textId="77777777" w:rsidR="00895FCD" w:rsidRPr="007E30DD" w:rsidRDefault="00895FCD" w:rsidP="008B0160">
                            <w:pPr>
                              <w:pStyle w:val="Encabezado"/>
                              <w:tabs>
                                <w:tab w:val="clear" w:pos="4252"/>
                                <w:tab w:val="clear" w:pos="8504"/>
                              </w:tabs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20050" id="_x0000_t202" coordsize="21600,21600" o:spt="202" path="m,l,21600r21600,l21600,xe">
                <v:stroke joinstyle="miter"/>
                <v:path gradientshapeok="t" o:connecttype="rect"/>
              </v:shapetype>
              <v:shape id="Cuadro de texto 137" o:spid="_x0000_s1026" type="#_x0000_t202" style="position:absolute;margin-left:-35.05pt;margin-top:14.6pt;width:179.25pt;height:5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" stroked="f">
                <v:fill opacity="0"/>
                <v:textbox>
                  <w:txbxContent>
                    <w:p w14:paraId="250AE0D8" w14:textId="77777777" w:rsidR="00031169" w:rsidRPr="00031169" w:rsidRDefault="00031169" w:rsidP="00031169">
                      <w:pPr>
                        <w:pStyle w:val="Encabezado"/>
                        <w:tabs>
                          <w:tab w:val="left" w:pos="1875"/>
                          <w:tab w:val="left" w:pos="4500"/>
                        </w:tabs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031169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Consejería de Educación, Cultura y Deportes</w:t>
                      </w:r>
                    </w:p>
                    <w:p w14:paraId="4FC6AB1A" w14:textId="6D564AB5" w:rsidR="00031169" w:rsidRPr="007E30DD" w:rsidRDefault="004D2C3E" w:rsidP="00895FCD">
                      <w:pPr>
                        <w:pStyle w:val="Encabezado"/>
                        <w:tabs>
                          <w:tab w:val="clear" w:pos="4252"/>
                          <w:tab w:val="clear" w:pos="8504"/>
                          <w:tab w:val="left" w:pos="1875"/>
                          <w:tab w:val="left" w:pos="4500"/>
                        </w:tabs>
                        <w:spacing w:after="60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 w:rsidRPr="004D2C3E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Dirección General de Formación Profesional</w:t>
                      </w:r>
                    </w:p>
                    <w:p w14:paraId="5BCEE9DC" w14:textId="77777777" w:rsidR="00895FCD" w:rsidRPr="007E30DD" w:rsidRDefault="00895FCD" w:rsidP="008B0160">
                      <w:pPr>
                        <w:pStyle w:val="Encabezado"/>
                        <w:tabs>
                          <w:tab w:val="clear" w:pos="4252"/>
                          <w:tab w:val="clear" w:pos="8504"/>
                        </w:tabs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F42A2F" w14:textId="77777777" w:rsidR="00895FCD" w:rsidRDefault="00895FCD" w:rsidP="00895FCD">
      <w:pPr>
        <w:pStyle w:val="Ttulo"/>
        <w:jc w:val="left"/>
        <w:rPr>
          <w:noProof/>
        </w:rPr>
      </w:pPr>
    </w:p>
    <w:p w14:paraId="7C0340AF" w14:textId="77777777" w:rsidR="00895FCD" w:rsidRDefault="00895FCD" w:rsidP="00895FCD">
      <w:pPr>
        <w:pStyle w:val="Ttulo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88EBB" wp14:editId="7A584810">
                <wp:simplePos x="0" y="0"/>
                <wp:positionH relativeFrom="column">
                  <wp:posOffset>3822065</wp:posOffset>
                </wp:positionH>
                <wp:positionV relativeFrom="paragraph">
                  <wp:posOffset>83185</wp:posOffset>
                </wp:positionV>
                <wp:extent cx="1704975" cy="285750"/>
                <wp:effectExtent l="0" t="0" r="9525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151413" w14:textId="07E4B157" w:rsidR="00895FCD" w:rsidRPr="00895FCD" w:rsidRDefault="00895FCD" w:rsidP="00895F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95FCD">
                              <w:rPr>
                                <w:rFonts w:ascii="Arial" w:hAnsi="Arial" w:cs="Arial"/>
                                <w:b/>
                              </w:rPr>
                              <w:t xml:space="preserve">ANEXO </w:t>
                            </w:r>
                            <w:r w:rsidR="0092518B">
                              <w:rPr>
                                <w:rFonts w:ascii="Arial" w:hAnsi="Arial" w:cs="Arial"/>
                                <w:b/>
                              </w:rPr>
                              <w:t>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88EBB" id="Rectángulo 1" o:spid="_x0000_s1027" style="position:absolute;margin-left:300.95pt;margin-top:6.55pt;width:134.25pt;height:22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" fillcolor="white [3201]" stroked="f" strokeweight="1pt">
                <v:textbox>
                  <w:txbxContent>
                    <w:p w14:paraId="78151413" w14:textId="07E4B157" w:rsidR="00895FCD" w:rsidRPr="00895FCD" w:rsidRDefault="00895FCD" w:rsidP="00895FC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95FCD">
                        <w:rPr>
                          <w:rFonts w:ascii="Arial" w:hAnsi="Arial" w:cs="Arial"/>
                          <w:b/>
                        </w:rPr>
                        <w:t xml:space="preserve">ANEXO </w:t>
                      </w:r>
                      <w:r w:rsidR="0092518B">
                        <w:rPr>
                          <w:rFonts w:ascii="Arial" w:hAnsi="Arial" w:cs="Arial"/>
                          <w:b/>
                        </w:rPr>
                        <w:t>III</w:t>
                      </w:r>
                    </w:p>
                  </w:txbxContent>
                </v:textbox>
              </v:rect>
            </w:pict>
          </mc:Fallback>
        </mc:AlternateContent>
      </w:r>
    </w:p>
    <w:p w14:paraId="23D58432" w14:textId="77777777" w:rsidR="00895FCD" w:rsidRDefault="00895FCD" w:rsidP="00895FCD">
      <w:pPr>
        <w:autoSpaceDE w:val="0"/>
        <w:autoSpaceDN w:val="0"/>
        <w:adjustRightInd w:val="0"/>
        <w:spacing w:before="120"/>
        <w:ind w:left="-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</w:p>
    <w:p w14:paraId="513D2723" w14:textId="109961FD" w:rsidR="00FD60D4" w:rsidRPr="00FD60D4" w:rsidRDefault="006C4E02" w:rsidP="007C3FC9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bCs/>
          <w:color w:val="000000"/>
          <w:lang w:eastAsia="es-ES"/>
        </w:rPr>
      </w:pPr>
      <w:r w:rsidRPr="00A84172">
        <w:rPr>
          <w:rFonts w:ascii="Arial" w:eastAsia="Times New Roman" w:hAnsi="Arial" w:cs="Arial"/>
          <w:b/>
          <w:bCs/>
          <w:color w:val="000000"/>
          <w:lang w:eastAsia="es-ES"/>
        </w:rPr>
        <w:t>CALENDARIO DE ACTUACIONES</w:t>
      </w:r>
      <w:r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r w:rsidR="00D0509D">
        <w:rPr>
          <w:rFonts w:ascii="Arial" w:eastAsia="Times New Roman" w:hAnsi="Arial" w:cs="Arial"/>
          <w:b/>
          <w:bCs/>
          <w:color w:val="000000"/>
          <w:lang w:eastAsia="es-ES"/>
        </w:rPr>
        <w:t>DEL</w:t>
      </w:r>
      <w:r w:rsidRPr="00A84172">
        <w:rPr>
          <w:rFonts w:ascii="Arial" w:eastAsia="Times New Roman" w:hAnsi="Arial" w:cs="Arial"/>
          <w:b/>
          <w:bCs/>
          <w:color w:val="000000"/>
          <w:lang w:eastAsia="es-ES"/>
        </w:rPr>
        <w:t xml:space="preserve"> PROCESO DE</w:t>
      </w:r>
      <w:r w:rsidR="00FD60D4">
        <w:rPr>
          <w:rFonts w:ascii="Arial" w:eastAsia="Times New Roman" w:hAnsi="Arial" w:cs="Arial"/>
          <w:b/>
          <w:bCs/>
          <w:color w:val="000000"/>
          <w:lang w:eastAsia="es-ES"/>
        </w:rPr>
        <w:t xml:space="preserve"> </w:t>
      </w:r>
      <w:r w:rsidR="00FD60D4" w:rsidRPr="00E274B6">
        <w:rPr>
          <w:rFonts w:ascii="Arial" w:eastAsia="Times New Roman" w:hAnsi="Arial" w:cs="Arial"/>
          <w:b/>
          <w:bCs/>
          <w:color w:val="000000"/>
          <w:lang w:eastAsia="es-ES"/>
        </w:rPr>
        <w:t>PRUEBAS LIBRES PARA LA OBTENCIÓN DEL TÍTULO DE GRADUADO EN EDUCACIÓN SECUNDARIA OBLIGATORIA PARA PERSONAS MAYORES DE 18 AÑOS, EN LA CONVOCATORIA DEL AÑO 202</w:t>
      </w:r>
      <w:r w:rsidR="00A51F01">
        <w:rPr>
          <w:rFonts w:ascii="Arial" w:eastAsia="Times New Roman" w:hAnsi="Arial" w:cs="Arial"/>
          <w:b/>
          <w:bCs/>
          <w:color w:val="000000"/>
          <w:lang w:eastAsia="es-ES"/>
        </w:rPr>
        <w:t>6</w:t>
      </w:r>
      <w:r w:rsidR="00FD60D4" w:rsidRPr="00E274B6">
        <w:rPr>
          <w:rFonts w:ascii="Arial" w:eastAsia="Times New Roman" w:hAnsi="Arial" w:cs="Arial"/>
          <w:b/>
          <w:bCs/>
          <w:color w:val="000000"/>
          <w:lang w:eastAsia="es-ES"/>
        </w:rPr>
        <w:t>.</w:t>
      </w:r>
    </w:p>
    <w:p w14:paraId="321353AA" w14:textId="6A59DB6C" w:rsidR="00550B06" w:rsidRPr="00550B06" w:rsidRDefault="00550B06" w:rsidP="00550B0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es-ES"/>
        </w:rPr>
      </w:pPr>
      <w:r w:rsidRPr="00E274B6">
        <w:rPr>
          <w:rFonts w:ascii="Arial" w:eastAsia="Times New Roman" w:hAnsi="Arial" w:cs="Arial"/>
          <w:b/>
          <w:color w:val="000000"/>
          <w:lang w:eastAsia="es-ES"/>
        </w:rPr>
        <w:t xml:space="preserve">PRIMERA </w:t>
      </w:r>
      <w:r w:rsidR="003A4C02">
        <w:rPr>
          <w:rFonts w:ascii="Arial" w:eastAsia="Times New Roman" w:hAnsi="Arial" w:cs="Arial"/>
          <w:b/>
          <w:color w:val="000000"/>
          <w:lang w:eastAsia="es-ES"/>
        </w:rPr>
        <w:t>PRUEBA ANUAL</w:t>
      </w:r>
      <w:r w:rsidR="008D5797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</w:p>
    <w:tbl>
      <w:tblPr>
        <w:tblW w:w="153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8221"/>
      </w:tblGrid>
      <w:tr w:rsidR="006C4E02" w:rsidRPr="00895FCD" w14:paraId="7875D8F7" w14:textId="77777777" w:rsidTr="00895FCD">
        <w:trPr>
          <w:trHeight w:hRule="exact" w:val="31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A7D7474" w14:textId="77777777" w:rsidR="006C4E02" w:rsidRPr="00895FCD" w:rsidRDefault="006C4E02" w:rsidP="001623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s-ES"/>
              </w:rPr>
            </w:pPr>
            <w:r w:rsidRPr="00895FCD">
              <w:rPr>
                <w:rFonts w:ascii="Arial" w:eastAsia="Times New Roman" w:hAnsi="Arial" w:cs="Arial"/>
                <w:b/>
                <w:bCs/>
                <w:szCs w:val="24"/>
                <w:lang w:eastAsia="es-ES"/>
              </w:rPr>
              <w:t>ACTUACIONES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9E95BDC" w14:textId="77777777" w:rsidR="006C4E02" w:rsidRPr="00895FCD" w:rsidRDefault="006C4E02" w:rsidP="001623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4"/>
                <w:lang w:eastAsia="es-ES"/>
              </w:rPr>
            </w:pPr>
            <w:r w:rsidRPr="00895FCD">
              <w:rPr>
                <w:rFonts w:ascii="Arial" w:eastAsia="Times New Roman" w:hAnsi="Arial" w:cs="Arial"/>
                <w:b/>
                <w:bCs/>
                <w:szCs w:val="24"/>
                <w:lang w:eastAsia="es-ES"/>
              </w:rPr>
              <w:t>CALENDARIO</w:t>
            </w:r>
          </w:p>
        </w:tc>
      </w:tr>
      <w:tr w:rsidR="008742BC" w:rsidRPr="008742BC" w14:paraId="55D12210" w14:textId="77777777" w:rsidTr="00895FCD">
        <w:trPr>
          <w:trHeight w:hRule="exact" w:val="31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177F6" w14:textId="77777777" w:rsidR="006C4E02" w:rsidRPr="008742BC" w:rsidRDefault="00550B06" w:rsidP="00550B0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Inicio plazo presentación de solicitudes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F881" w14:textId="18735B3E" w:rsidR="006C4E02" w:rsidRPr="008742BC" w:rsidRDefault="00BB37FA" w:rsidP="008D1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27</w:t>
            </w:r>
            <w:r w:rsidR="007F5186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enero</w:t>
            </w:r>
            <w:r w:rsidR="007F5186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A51F01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2026</w:t>
            </w:r>
          </w:p>
        </w:tc>
      </w:tr>
      <w:tr w:rsidR="008742BC" w:rsidRPr="008742BC" w14:paraId="6C1709F6" w14:textId="77777777" w:rsidTr="00895FCD">
        <w:trPr>
          <w:trHeight w:hRule="exact" w:val="31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4984D" w14:textId="77777777" w:rsidR="006C4E02" w:rsidRPr="008742BC" w:rsidRDefault="00550B06" w:rsidP="00550B0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Fin plazo de presentación de solicitudes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AFAB" w14:textId="0D9683CB" w:rsidR="006C4E02" w:rsidRPr="008742BC" w:rsidRDefault="00BB37FA" w:rsidP="008D1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11</w:t>
            </w:r>
            <w:r w:rsidR="00610F41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febrero</w:t>
            </w:r>
            <w:r w:rsidR="007F5186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A51F01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2026</w:t>
            </w:r>
          </w:p>
        </w:tc>
      </w:tr>
      <w:tr w:rsidR="008742BC" w:rsidRPr="008742BC" w14:paraId="279BE40A" w14:textId="77777777" w:rsidTr="00895FCD">
        <w:trPr>
          <w:trHeight w:hRule="exact" w:val="31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61036" w14:textId="77777777" w:rsidR="007C3FC9" w:rsidRPr="008742BC" w:rsidRDefault="007C3FC9" w:rsidP="007C3FC9">
            <w:pPr>
              <w:spacing w:after="0" w:line="240" w:lineRule="auto"/>
              <w:rPr>
                <w:rFonts w:ascii="Arial" w:eastAsia="Times New Roman" w:hAnsi="Arial" w:cs="Arial"/>
                <w:strike/>
                <w:color w:val="0D0D0D" w:themeColor="text1" w:themeTint="F2"/>
                <w:sz w:val="20"/>
                <w:szCs w:val="20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Publicación listado provisional de personas admitidas y excluidas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CC8B" w14:textId="66630435" w:rsidR="007C3FC9" w:rsidRPr="008742BC" w:rsidRDefault="00BB37FA" w:rsidP="007C3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</w:t>
            </w:r>
            <w:r w:rsidR="00A51F01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7</w:t>
            </w:r>
            <w:r w:rsidR="007C3FC9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febrero</w:t>
            </w:r>
            <w:r w:rsidR="007C3FC9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A51F01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2026</w:t>
            </w:r>
          </w:p>
        </w:tc>
      </w:tr>
      <w:tr w:rsidR="008742BC" w:rsidRPr="008742BC" w14:paraId="66F9A89C" w14:textId="77777777" w:rsidTr="00895FCD">
        <w:trPr>
          <w:trHeight w:hRule="exact" w:val="31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80AB5" w14:textId="77777777" w:rsidR="007C3FC9" w:rsidRPr="008742BC" w:rsidRDefault="007C3FC9" w:rsidP="007C3FC9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Publicación listado definitivo de personas admitidas y excluidas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F88A3" w14:textId="0252834F" w:rsidR="007C3FC9" w:rsidRPr="008742BC" w:rsidRDefault="00A51F01" w:rsidP="007C3F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6</w:t>
            </w:r>
            <w:r w:rsidR="007C3FC9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BB37FA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marzo</w:t>
            </w:r>
            <w:r w:rsidR="007C3FC9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A83608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202</w:t>
            </w:r>
            <w:r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6</w:t>
            </w:r>
          </w:p>
        </w:tc>
      </w:tr>
      <w:tr w:rsidR="008742BC" w:rsidRPr="008742BC" w14:paraId="3EB7A570" w14:textId="77777777" w:rsidTr="00895FCD">
        <w:trPr>
          <w:trHeight w:hRule="exact" w:val="31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648E2" w14:textId="77777777" w:rsidR="00E274B6" w:rsidRPr="008742BC" w:rsidRDefault="00E274B6" w:rsidP="00E274B6">
            <w:pPr>
              <w:spacing w:after="0" w:line="240" w:lineRule="auto"/>
              <w:rPr>
                <w:rFonts w:ascii="Arial" w:eastAsia="Times New Roman" w:hAnsi="Arial" w:cs="Arial"/>
                <w:strike/>
                <w:color w:val="0D0D0D" w:themeColor="text1" w:themeTint="F2"/>
                <w:sz w:val="20"/>
                <w:szCs w:val="20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Prueba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6C245" w14:textId="0FBAA6E4" w:rsidR="00E274B6" w:rsidRPr="008742BC" w:rsidRDefault="00610F41" w:rsidP="008D130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D0D0D" w:themeColor="text1" w:themeTint="F2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1</w:t>
            </w:r>
            <w:r w:rsidR="00BB37FA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</w:t>
            </w:r>
            <w:r w:rsidR="00E274B6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BB37FA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marzo</w:t>
            </w:r>
            <w:r w:rsidR="00E274B6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A83608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202</w:t>
            </w:r>
            <w:r w:rsidR="00A51F01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6</w:t>
            </w:r>
          </w:p>
        </w:tc>
      </w:tr>
      <w:tr w:rsidR="008742BC" w:rsidRPr="008742BC" w14:paraId="59BDF354" w14:textId="77777777" w:rsidTr="00895FCD">
        <w:trPr>
          <w:trHeight w:hRule="exact" w:val="31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8165" w14:textId="77777777" w:rsidR="00E274B6" w:rsidRPr="008742BC" w:rsidRDefault="00E274B6" w:rsidP="00E274B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Publicación de resultados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D303" w14:textId="7097D938" w:rsidR="00E274B6" w:rsidRPr="008742BC" w:rsidRDefault="00BB37FA" w:rsidP="008D1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19</w:t>
            </w:r>
            <w:r w:rsidR="00E274B6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marzo</w:t>
            </w:r>
            <w:r w:rsidR="00E274B6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A83608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202</w:t>
            </w:r>
            <w:r w:rsidR="00A51F01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6</w:t>
            </w:r>
          </w:p>
        </w:tc>
      </w:tr>
      <w:tr w:rsidR="008742BC" w:rsidRPr="008742BC" w14:paraId="183C6DA1" w14:textId="77777777" w:rsidTr="00895FCD">
        <w:trPr>
          <w:trHeight w:hRule="exact" w:val="31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CC42A" w14:textId="77777777" w:rsidR="00E274B6" w:rsidRPr="008742BC" w:rsidRDefault="00E274B6" w:rsidP="00E274B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Inicio plazo reclamaciones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E799E" w14:textId="0841A0C8" w:rsidR="00E274B6" w:rsidRPr="008742BC" w:rsidRDefault="006A040F" w:rsidP="008D1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</w:t>
            </w:r>
            <w:r w:rsidR="00BB37FA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0</w:t>
            </w:r>
            <w:r w:rsidR="00E274B6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BB37FA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marzo</w:t>
            </w:r>
            <w:r w:rsidR="00E274B6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A83608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202</w:t>
            </w:r>
            <w:r w:rsidR="00A51F01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6</w:t>
            </w:r>
          </w:p>
        </w:tc>
      </w:tr>
      <w:tr w:rsidR="008742BC" w:rsidRPr="008742BC" w14:paraId="4F913940" w14:textId="77777777" w:rsidTr="00895FCD">
        <w:trPr>
          <w:trHeight w:hRule="exact" w:val="31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67B0D" w14:textId="77777777" w:rsidR="00E274B6" w:rsidRPr="008742BC" w:rsidRDefault="00E274B6" w:rsidP="00E274B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Fin plazo de reclamaciones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B7916" w14:textId="1B73C08A" w:rsidR="00E274B6" w:rsidRPr="008742BC" w:rsidRDefault="00A83608" w:rsidP="008D13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</w:t>
            </w:r>
            <w:r w:rsidR="00A51F01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3</w:t>
            </w:r>
            <w:r w:rsidR="00C74810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</w:t>
            </w:r>
            <w:r w:rsidR="00E274B6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de </w:t>
            </w:r>
            <w:r w:rsidR="00BB37FA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marzo</w:t>
            </w:r>
            <w:r w:rsidR="00E274B6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202</w:t>
            </w:r>
            <w:r w:rsidR="00A51F01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6</w:t>
            </w:r>
          </w:p>
        </w:tc>
      </w:tr>
      <w:tr w:rsidR="008742BC" w:rsidRPr="008742BC" w14:paraId="158F5C16" w14:textId="77777777" w:rsidTr="00895FCD">
        <w:trPr>
          <w:trHeight w:hRule="exact" w:val="31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E3A8C" w14:textId="77777777" w:rsidR="00E274B6" w:rsidRPr="008742BC" w:rsidRDefault="00E274B6" w:rsidP="00E274B6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Publicación resultados definitivos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8CEBA" w14:textId="2D5A8EB3" w:rsidR="00E274B6" w:rsidRPr="008742BC" w:rsidRDefault="00BB37FA" w:rsidP="006A04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27</w:t>
            </w:r>
            <w:r w:rsidR="00E274B6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marzo</w:t>
            </w:r>
            <w:r w:rsidR="00E274B6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A83608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202</w:t>
            </w:r>
            <w:r w:rsidR="00A51F01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6</w:t>
            </w:r>
          </w:p>
        </w:tc>
      </w:tr>
    </w:tbl>
    <w:p w14:paraId="37CC7968" w14:textId="77777777" w:rsidR="006C4E02" w:rsidRPr="008742BC" w:rsidRDefault="006C4E02" w:rsidP="006C4E02">
      <w:pPr>
        <w:spacing w:after="0" w:line="240" w:lineRule="auto"/>
        <w:jc w:val="both"/>
        <w:rPr>
          <w:rFonts w:ascii="Arial" w:eastAsia="Times New Roman" w:hAnsi="Arial" w:cs="Arial"/>
          <w:color w:val="0D0D0D" w:themeColor="text1" w:themeTint="F2"/>
          <w:lang w:eastAsia="es-ES"/>
        </w:rPr>
      </w:pPr>
    </w:p>
    <w:p w14:paraId="4240DB3C" w14:textId="10593023" w:rsidR="008D5797" w:rsidRPr="008742BC" w:rsidRDefault="007F5186" w:rsidP="008D5797">
      <w:pPr>
        <w:spacing w:after="0" w:line="240" w:lineRule="auto"/>
        <w:jc w:val="both"/>
        <w:rPr>
          <w:rFonts w:ascii="Arial" w:eastAsia="Times New Roman" w:hAnsi="Arial" w:cs="Arial"/>
          <w:b/>
          <w:color w:val="0D0D0D" w:themeColor="text1" w:themeTint="F2"/>
          <w:lang w:eastAsia="es-ES"/>
        </w:rPr>
      </w:pPr>
      <w:r w:rsidRPr="008742BC">
        <w:rPr>
          <w:rFonts w:ascii="Arial" w:eastAsia="Times New Roman" w:hAnsi="Arial" w:cs="Arial"/>
          <w:b/>
          <w:color w:val="0D0D0D" w:themeColor="text1" w:themeTint="F2"/>
          <w:lang w:eastAsia="es-ES"/>
        </w:rPr>
        <w:t xml:space="preserve">SEGUNDA </w:t>
      </w:r>
      <w:r w:rsidR="003A4C02" w:rsidRPr="008742BC">
        <w:rPr>
          <w:rFonts w:ascii="Arial" w:eastAsia="Times New Roman" w:hAnsi="Arial" w:cs="Arial"/>
          <w:b/>
          <w:color w:val="0D0D0D" w:themeColor="text1" w:themeTint="F2"/>
          <w:lang w:eastAsia="es-ES"/>
        </w:rPr>
        <w:t>PRUEBA ANUAL</w:t>
      </w:r>
    </w:p>
    <w:tbl>
      <w:tblPr>
        <w:tblW w:w="153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8221"/>
      </w:tblGrid>
      <w:tr w:rsidR="008742BC" w:rsidRPr="008742BC" w14:paraId="2C70B07B" w14:textId="77777777" w:rsidTr="00895FCD">
        <w:trPr>
          <w:trHeight w:hRule="exact" w:val="34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816B1DE" w14:textId="77777777" w:rsidR="00CD7976" w:rsidRPr="008742BC" w:rsidRDefault="00CD7976" w:rsidP="00C81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Cs w:val="24"/>
                <w:lang w:eastAsia="es-ES"/>
              </w:rPr>
            </w:pPr>
            <w:r w:rsidRPr="008742BC">
              <w:rPr>
                <w:rFonts w:ascii="Arial" w:eastAsia="Times New Roman" w:hAnsi="Arial" w:cs="Arial"/>
                <w:b/>
                <w:bCs/>
                <w:color w:val="0D0D0D" w:themeColor="text1" w:themeTint="F2"/>
                <w:szCs w:val="24"/>
                <w:lang w:eastAsia="es-ES"/>
              </w:rPr>
              <w:t>ACTUACIONES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9B268F0" w14:textId="77777777" w:rsidR="00CD7976" w:rsidRPr="008742BC" w:rsidRDefault="00CD7976" w:rsidP="00C814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D0D0D" w:themeColor="text1" w:themeTint="F2"/>
                <w:szCs w:val="24"/>
                <w:lang w:eastAsia="es-ES"/>
              </w:rPr>
            </w:pPr>
            <w:r w:rsidRPr="008742BC">
              <w:rPr>
                <w:rFonts w:ascii="Arial" w:eastAsia="Times New Roman" w:hAnsi="Arial" w:cs="Arial"/>
                <w:b/>
                <w:bCs/>
                <w:color w:val="0D0D0D" w:themeColor="text1" w:themeTint="F2"/>
                <w:szCs w:val="24"/>
                <w:lang w:eastAsia="es-ES"/>
              </w:rPr>
              <w:t>CALENDARIO</w:t>
            </w:r>
          </w:p>
        </w:tc>
      </w:tr>
      <w:tr w:rsidR="008742BC" w:rsidRPr="008742BC" w14:paraId="2900C05B" w14:textId="77777777" w:rsidTr="00895FCD">
        <w:trPr>
          <w:trHeight w:hRule="exact" w:val="34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2ABC" w14:textId="77777777" w:rsidR="00CD7976" w:rsidRPr="008742BC" w:rsidRDefault="00CD7976" w:rsidP="00C8142C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Inicio plazo presentación de solicitudes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75625" w14:textId="41E754A9" w:rsidR="00CD7976" w:rsidRPr="008742BC" w:rsidRDefault="00BB37FA" w:rsidP="00C96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24</w:t>
            </w:r>
            <w:r w:rsidR="00CD7976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marzo</w:t>
            </w:r>
            <w:r w:rsidR="00CD7976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A83608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202</w:t>
            </w:r>
            <w:r w:rsidR="00A51F01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6</w:t>
            </w:r>
          </w:p>
        </w:tc>
      </w:tr>
      <w:tr w:rsidR="008742BC" w:rsidRPr="008742BC" w14:paraId="0508A493" w14:textId="77777777" w:rsidTr="00895FCD">
        <w:trPr>
          <w:trHeight w:hRule="exact" w:val="34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020BA" w14:textId="77777777" w:rsidR="00CD7976" w:rsidRPr="008742BC" w:rsidRDefault="00CD7976" w:rsidP="00C8142C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Fin plazo de presentación de solicitudes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445DA" w14:textId="2291092C" w:rsidR="00CD7976" w:rsidRPr="008742BC" w:rsidRDefault="00BB37FA" w:rsidP="00C81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1</w:t>
            </w:r>
            <w:r w:rsidR="00A51F01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0</w:t>
            </w:r>
            <w:r w:rsidR="00CD7976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abril</w:t>
            </w:r>
            <w:r w:rsidR="00CD7976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A83608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202</w:t>
            </w:r>
            <w:r w:rsidR="00A51F01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6</w:t>
            </w:r>
          </w:p>
        </w:tc>
      </w:tr>
      <w:tr w:rsidR="008742BC" w:rsidRPr="008742BC" w14:paraId="39CEF91D" w14:textId="77777777" w:rsidTr="00895FCD">
        <w:trPr>
          <w:trHeight w:hRule="exact" w:val="34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E4FDA" w14:textId="77777777" w:rsidR="00CD7976" w:rsidRPr="008742BC" w:rsidRDefault="00590CF5" w:rsidP="007C3FC9">
            <w:pPr>
              <w:spacing w:after="0" w:line="240" w:lineRule="auto"/>
              <w:rPr>
                <w:rFonts w:ascii="Arial" w:eastAsia="Times New Roman" w:hAnsi="Arial" w:cs="Arial"/>
                <w:strike/>
                <w:color w:val="0D0D0D" w:themeColor="text1" w:themeTint="F2"/>
                <w:sz w:val="20"/>
                <w:szCs w:val="20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 xml:space="preserve">Publicación listado provisional de </w:t>
            </w:r>
            <w:r w:rsidR="007C3FC9"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 xml:space="preserve">personas </w:t>
            </w: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admitid</w:t>
            </w:r>
            <w:r w:rsidR="007C3FC9"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a</w:t>
            </w: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s</w:t>
            </w:r>
            <w:r w:rsidR="007C3FC9"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 xml:space="preserve"> y excluidas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3DBA" w14:textId="4FE673D1" w:rsidR="00CD7976" w:rsidRPr="008742BC" w:rsidRDefault="00BB37FA" w:rsidP="00C96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30</w:t>
            </w:r>
            <w:r w:rsidR="00590CF5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abril</w:t>
            </w:r>
            <w:r w:rsidR="00590CF5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A83608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202</w:t>
            </w:r>
            <w:r w:rsidR="00A51F01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6</w:t>
            </w:r>
          </w:p>
        </w:tc>
      </w:tr>
      <w:tr w:rsidR="008742BC" w:rsidRPr="008742BC" w14:paraId="07F79D18" w14:textId="77777777" w:rsidTr="00895FCD">
        <w:trPr>
          <w:trHeight w:hRule="exact" w:val="34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7A0A1" w14:textId="77777777" w:rsidR="00CD7976" w:rsidRPr="008742BC" w:rsidRDefault="00590CF5" w:rsidP="007C3FC9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 xml:space="preserve">Publicación listado definitivo de </w:t>
            </w:r>
            <w:r w:rsidR="007C3FC9"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 xml:space="preserve">personas </w:t>
            </w: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admitid</w:t>
            </w:r>
            <w:r w:rsidR="007C3FC9"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a</w:t>
            </w: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s</w:t>
            </w:r>
            <w:r w:rsidR="007C3FC9"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 xml:space="preserve"> y excluidas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A2B2F" w14:textId="03D6597D" w:rsidR="00CD7976" w:rsidRPr="008742BC" w:rsidRDefault="00BB37FA" w:rsidP="00CD7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7</w:t>
            </w:r>
            <w:r w:rsidR="00590CF5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mayo</w:t>
            </w:r>
            <w:r w:rsidR="00590CF5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A83608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202</w:t>
            </w:r>
            <w:r w:rsidR="00A51F01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6</w:t>
            </w:r>
          </w:p>
        </w:tc>
      </w:tr>
      <w:tr w:rsidR="008742BC" w:rsidRPr="008742BC" w14:paraId="515F4D31" w14:textId="77777777" w:rsidTr="00895FCD">
        <w:trPr>
          <w:trHeight w:hRule="exact" w:val="34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24E4D" w14:textId="77777777" w:rsidR="00CD7976" w:rsidRPr="008742BC" w:rsidRDefault="00590CF5" w:rsidP="00C8142C">
            <w:pPr>
              <w:spacing w:after="0" w:line="240" w:lineRule="auto"/>
              <w:rPr>
                <w:rFonts w:ascii="Arial" w:eastAsia="Times New Roman" w:hAnsi="Arial" w:cs="Arial"/>
                <w:strike/>
                <w:color w:val="0D0D0D" w:themeColor="text1" w:themeTint="F2"/>
                <w:sz w:val="20"/>
                <w:szCs w:val="20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Prueba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2BCBD" w14:textId="49399549" w:rsidR="00CD7976" w:rsidRPr="008742BC" w:rsidRDefault="00BB37FA" w:rsidP="00CD7976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D0D0D" w:themeColor="text1" w:themeTint="F2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12</w:t>
            </w:r>
            <w:r w:rsidR="00590CF5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mayo</w:t>
            </w:r>
            <w:r w:rsidR="00590CF5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A83608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202</w:t>
            </w:r>
            <w:r w:rsidR="00A51F01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6</w:t>
            </w:r>
          </w:p>
        </w:tc>
      </w:tr>
      <w:tr w:rsidR="008742BC" w:rsidRPr="008742BC" w14:paraId="626180E6" w14:textId="77777777" w:rsidTr="00895FCD">
        <w:trPr>
          <w:trHeight w:hRule="exact" w:val="34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122EC" w14:textId="77777777" w:rsidR="00CD7976" w:rsidRPr="008742BC" w:rsidRDefault="00590CF5" w:rsidP="00C8142C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Publicación de resultados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9493" w14:textId="258AAA43" w:rsidR="00CD7976" w:rsidRPr="008742BC" w:rsidRDefault="00C968F4" w:rsidP="00C81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1</w:t>
            </w:r>
            <w:r w:rsidR="00BB37FA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9</w:t>
            </w:r>
            <w:r w:rsidR="00590CF5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BB37FA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mayo</w:t>
            </w:r>
            <w:r w:rsidR="00590CF5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A83608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202</w:t>
            </w:r>
            <w:r w:rsidR="00A51F01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6</w:t>
            </w:r>
          </w:p>
        </w:tc>
      </w:tr>
      <w:tr w:rsidR="008742BC" w:rsidRPr="008742BC" w14:paraId="65B3F378" w14:textId="77777777" w:rsidTr="00895FCD">
        <w:trPr>
          <w:trHeight w:hRule="exact" w:val="34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AEBEB" w14:textId="77777777" w:rsidR="00CD7976" w:rsidRPr="008742BC" w:rsidRDefault="00590CF5" w:rsidP="00C8142C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Inicio plazo reclamaciones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97395" w14:textId="04428B0E" w:rsidR="00CD7976" w:rsidRPr="008742BC" w:rsidRDefault="00BB37FA" w:rsidP="00C8142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20</w:t>
            </w:r>
            <w:r w:rsidR="00590CF5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mayo</w:t>
            </w:r>
            <w:r w:rsidR="00590CF5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A83608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202</w:t>
            </w:r>
            <w:r w:rsidR="00A51F01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6</w:t>
            </w:r>
          </w:p>
        </w:tc>
      </w:tr>
      <w:tr w:rsidR="008742BC" w:rsidRPr="008742BC" w14:paraId="30848064" w14:textId="77777777" w:rsidTr="00895FCD">
        <w:trPr>
          <w:trHeight w:hRule="exact" w:val="34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225A" w14:textId="77777777" w:rsidR="00CD7976" w:rsidRPr="008742BC" w:rsidRDefault="00590CF5" w:rsidP="00C8142C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Fin plazo de reclamaciones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2B5C8" w14:textId="5046BDDF" w:rsidR="00CD7976" w:rsidRPr="008742BC" w:rsidRDefault="00BB37FA" w:rsidP="00CD7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21</w:t>
            </w:r>
            <w:r w:rsidR="00590CF5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mayo</w:t>
            </w:r>
            <w:r w:rsidR="00590CF5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A83608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202</w:t>
            </w:r>
            <w:r w:rsidR="00A51F01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6</w:t>
            </w:r>
          </w:p>
        </w:tc>
      </w:tr>
      <w:tr w:rsidR="008742BC" w:rsidRPr="008742BC" w14:paraId="18A87161" w14:textId="77777777" w:rsidTr="00895FCD">
        <w:trPr>
          <w:trHeight w:hRule="exact" w:val="34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E41C9" w14:textId="77777777" w:rsidR="00590CF5" w:rsidRPr="008742BC" w:rsidRDefault="00590CF5" w:rsidP="00C8142C">
            <w:pPr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sz w:val="20"/>
                <w:szCs w:val="20"/>
                <w:lang w:eastAsia="es-ES"/>
              </w:rPr>
              <w:t>Publicación resultados definitivos</w:t>
            </w:r>
          </w:p>
        </w:tc>
        <w:tc>
          <w:tcPr>
            <w:tcW w:w="8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EA477" w14:textId="1D9D7091" w:rsidR="00590CF5" w:rsidRPr="008742BC" w:rsidRDefault="00A83608" w:rsidP="00CD797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</w:pP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</w:t>
            </w:r>
            <w:r w:rsidR="005B1A65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7</w:t>
            </w:r>
            <w:r w:rsidR="00590CF5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="00BB37FA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mayo</w:t>
            </w:r>
            <w:r w:rsidR="00590CF5"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 xml:space="preserve"> de </w:t>
            </w:r>
            <w:r w:rsidRPr="008742BC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202</w:t>
            </w:r>
            <w:r w:rsidR="00A51F01">
              <w:rPr>
                <w:rFonts w:ascii="Arial" w:eastAsia="Times New Roman" w:hAnsi="Arial" w:cs="Arial"/>
                <w:color w:val="0D0D0D" w:themeColor="text1" w:themeTint="F2"/>
                <w:lang w:eastAsia="es-ES"/>
              </w:rPr>
              <w:t>6</w:t>
            </w:r>
          </w:p>
        </w:tc>
      </w:tr>
    </w:tbl>
    <w:p w14:paraId="11124B5E" w14:textId="77777777" w:rsidR="0063003C" w:rsidRPr="006D4F6E" w:rsidRDefault="0063003C" w:rsidP="00895FCD">
      <w:pPr>
        <w:spacing w:after="0" w:line="240" w:lineRule="auto"/>
        <w:rPr>
          <w:rFonts w:ascii="Arial" w:eastAsia="Times New Roman" w:hAnsi="Arial" w:cs="Arial"/>
          <w:color w:val="000000"/>
          <w:lang w:eastAsia="es-ES"/>
        </w:rPr>
      </w:pPr>
    </w:p>
    <w:sectPr w:rsidR="0063003C" w:rsidRPr="006D4F6E" w:rsidSect="006C4E02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776D5" w14:textId="77777777" w:rsidR="00732D06" w:rsidRDefault="00732D06" w:rsidP="00732D06">
      <w:pPr>
        <w:spacing w:after="0" w:line="240" w:lineRule="auto"/>
      </w:pPr>
      <w:r>
        <w:separator/>
      </w:r>
    </w:p>
  </w:endnote>
  <w:endnote w:type="continuationSeparator" w:id="0">
    <w:p w14:paraId="083864BE" w14:textId="77777777" w:rsidR="00732D06" w:rsidRDefault="00732D06" w:rsidP="0073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18D7F" w14:textId="77777777" w:rsidR="00732D06" w:rsidRDefault="00732D06" w:rsidP="00732D06">
      <w:pPr>
        <w:spacing w:after="0" w:line="240" w:lineRule="auto"/>
      </w:pPr>
      <w:r>
        <w:separator/>
      </w:r>
    </w:p>
  </w:footnote>
  <w:footnote w:type="continuationSeparator" w:id="0">
    <w:p w14:paraId="57BA74F2" w14:textId="77777777" w:rsidR="00732D06" w:rsidRDefault="00732D06" w:rsidP="00732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85A1E"/>
    <w:multiLevelType w:val="hybridMultilevel"/>
    <w:tmpl w:val="6AD04938"/>
    <w:lvl w:ilvl="0" w:tplc="719E3D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038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dXPM/UYxZJhQcL6MYh4o6MZSOwTU1xJwxWst8cXtQBZN6gOwuQEj3vQDdjs44grv/jnWoW00CxaZCdIyP3IkvA==" w:salt="5ae2FMuXZ5GQAH1qOzNAx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0D"/>
    <w:rsid w:val="00031169"/>
    <w:rsid w:val="0004304E"/>
    <w:rsid w:val="0008423C"/>
    <w:rsid w:val="001C0A63"/>
    <w:rsid w:val="001F6217"/>
    <w:rsid w:val="002808BF"/>
    <w:rsid w:val="00311F2D"/>
    <w:rsid w:val="00317FAC"/>
    <w:rsid w:val="00325F7A"/>
    <w:rsid w:val="0033149B"/>
    <w:rsid w:val="00344F85"/>
    <w:rsid w:val="003A4C02"/>
    <w:rsid w:val="003B4210"/>
    <w:rsid w:val="003C2C25"/>
    <w:rsid w:val="003E76D0"/>
    <w:rsid w:val="00410F1C"/>
    <w:rsid w:val="0046590D"/>
    <w:rsid w:val="00471659"/>
    <w:rsid w:val="004B729A"/>
    <w:rsid w:val="004D2C3E"/>
    <w:rsid w:val="004E5A3F"/>
    <w:rsid w:val="00541DD6"/>
    <w:rsid w:val="00550B06"/>
    <w:rsid w:val="00587010"/>
    <w:rsid w:val="00590CF5"/>
    <w:rsid w:val="005B1A65"/>
    <w:rsid w:val="00610F41"/>
    <w:rsid w:val="0063003C"/>
    <w:rsid w:val="006A040F"/>
    <w:rsid w:val="006C4E02"/>
    <w:rsid w:val="006D4F6E"/>
    <w:rsid w:val="00732D06"/>
    <w:rsid w:val="00754BFA"/>
    <w:rsid w:val="007C3FC9"/>
    <w:rsid w:val="007C4E3D"/>
    <w:rsid w:val="007D5709"/>
    <w:rsid w:val="007E2318"/>
    <w:rsid w:val="007F410C"/>
    <w:rsid w:val="007F5186"/>
    <w:rsid w:val="007F6ED0"/>
    <w:rsid w:val="00861140"/>
    <w:rsid w:val="008742BC"/>
    <w:rsid w:val="008901CD"/>
    <w:rsid w:val="00895FCD"/>
    <w:rsid w:val="008B0160"/>
    <w:rsid w:val="008B7E39"/>
    <w:rsid w:val="008D130F"/>
    <w:rsid w:val="008D5797"/>
    <w:rsid w:val="008F4092"/>
    <w:rsid w:val="0092518B"/>
    <w:rsid w:val="009277A7"/>
    <w:rsid w:val="00950E0A"/>
    <w:rsid w:val="0099179B"/>
    <w:rsid w:val="00997DAB"/>
    <w:rsid w:val="009D7AE1"/>
    <w:rsid w:val="00A23D4C"/>
    <w:rsid w:val="00A51F01"/>
    <w:rsid w:val="00A83608"/>
    <w:rsid w:val="00A84172"/>
    <w:rsid w:val="00AA2AD4"/>
    <w:rsid w:val="00AC6896"/>
    <w:rsid w:val="00BB37FA"/>
    <w:rsid w:val="00BE1C15"/>
    <w:rsid w:val="00C26BA4"/>
    <w:rsid w:val="00C74810"/>
    <w:rsid w:val="00C968F4"/>
    <w:rsid w:val="00CC220A"/>
    <w:rsid w:val="00CD7976"/>
    <w:rsid w:val="00CE6B17"/>
    <w:rsid w:val="00D0509D"/>
    <w:rsid w:val="00D05CB4"/>
    <w:rsid w:val="00D55975"/>
    <w:rsid w:val="00D61D68"/>
    <w:rsid w:val="00D94154"/>
    <w:rsid w:val="00DD29CA"/>
    <w:rsid w:val="00E274B6"/>
    <w:rsid w:val="00EB29C9"/>
    <w:rsid w:val="00FD60D4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144D0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0B06"/>
    <w:pPr>
      <w:ind w:left="720"/>
      <w:contextualSpacing/>
    </w:pPr>
  </w:style>
  <w:style w:type="paragraph" w:styleId="Ttulo">
    <w:name w:val="Title"/>
    <w:basedOn w:val="Normal"/>
    <w:link w:val="TtuloCar"/>
    <w:uiPriority w:val="99"/>
    <w:qFormat/>
    <w:rsid w:val="00895FCD"/>
    <w:pPr>
      <w:spacing w:after="0" w:line="240" w:lineRule="auto"/>
      <w:jc w:val="center"/>
    </w:pPr>
    <w:rPr>
      <w:rFonts w:ascii="Arial" w:eastAsia="Calibri" w:hAnsi="Arial" w:cs="Arial"/>
      <w:b/>
      <w:bCs/>
      <w:szCs w:val="24"/>
      <w:lang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895FCD"/>
    <w:rPr>
      <w:rFonts w:ascii="Arial" w:eastAsia="Calibri" w:hAnsi="Arial" w:cs="Arial"/>
      <w:b/>
      <w:bCs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95FC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95FC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32D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1139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2024-05-21T09:30:00Z</dcterms:created>
  <dcterms:modified xsi:type="dcterms:W3CDTF">2025-10-20T11:25:00Z</dcterms:modified>
</cp:coreProperties>
</file>