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D8" w:rsidRDefault="003C25D8" w:rsidP="007C3752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</w:p>
    <w:p w:rsidR="007C3752" w:rsidRPr="005E369F" w:rsidRDefault="007C3752" w:rsidP="00F84A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E369F">
        <w:rPr>
          <w:b/>
          <w:bCs/>
          <w:sz w:val="22"/>
          <w:szCs w:val="22"/>
        </w:rPr>
        <w:t>PNT MÍNIMOS PARA UN ALMACÉN MAYORISTA DISTRIBUCIÓN</w:t>
      </w:r>
      <w:r>
        <w:rPr>
          <w:b/>
          <w:bCs/>
          <w:sz w:val="22"/>
          <w:szCs w:val="22"/>
        </w:rPr>
        <w:t xml:space="preserve"> </w:t>
      </w:r>
      <w:r w:rsidR="00F84AEB">
        <w:rPr>
          <w:b/>
          <w:bCs/>
          <w:sz w:val="22"/>
          <w:szCs w:val="22"/>
        </w:rPr>
        <w:t xml:space="preserve">DE MEDICAMENTOS </w:t>
      </w:r>
      <w:r w:rsidRPr="005E369F">
        <w:rPr>
          <w:b/>
          <w:bCs/>
          <w:sz w:val="22"/>
          <w:szCs w:val="22"/>
        </w:rPr>
        <w:t>DE USO HUMANO</w:t>
      </w:r>
    </w:p>
    <w:p w:rsidR="007C3752" w:rsidRDefault="007C3752" w:rsidP="007C3752">
      <w:pPr>
        <w:autoSpaceDE w:val="0"/>
        <w:autoSpaceDN w:val="0"/>
        <w:adjustRightInd w:val="0"/>
        <w:rPr>
          <w:sz w:val="22"/>
          <w:szCs w:val="22"/>
        </w:rPr>
      </w:pP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 xml:space="preserve">- PNT de </w:t>
      </w:r>
      <w:proofErr w:type="spellStart"/>
      <w:r w:rsidRPr="005E369F">
        <w:rPr>
          <w:sz w:val="22"/>
          <w:szCs w:val="22"/>
        </w:rPr>
        <w:t>PNT’s</w:t>
      </w:r>
      <w:proofErr w:type="spellEnd"/>
      <w:r w:rsidRPr="005E369F">
        <w:rPr>
          <w:sz w:val="22"/>
          <w:szCs w:val="22"/>
        </w:rPr>
        <w:t>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Formación de personal.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Higiene de Personal (salud, higiene y vestimenta).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Limpieza de los Locales.</w:t>
      </w:r>
    </w:p>
    <w:p w:rsidR="007C3752" w:rsidRPr="005E369F" w:rsidRDefault="008D232A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3752" w:rsidRPr="005E369F">
        <w:rPr>
          <w:sz w:val="22"/>
          <w:szCs w:val="22"/>
        </w:rPr>
        <w:t>PNT limpieza para el caso de productos con alta actividad farmacológica</w:t>
      </w:r>
      <w:r>
        <w:rPr>
          <w:sz w:val="22"/>
          <w:szCs w:val="22"/>
        </w:rPr>
        <w:t xml:space="preserve"> (citotóxicos, </w:t>
      </w:r>
      <w:r w:rsidR="007C3752" w:rsidRPr="005E369F">
        <w:rPr>
          <w:sz w:val="22"/>
          <w:szCs w:val="22"/>
        </w:rPr>
        <w:t>radiofármacos…).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actividades de reparación, mantenimiento y calibración de los equipos.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Gestión de pedidos.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Recepción de medicamentos.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Almacenamiento General, termolábiles, estupefacientes, citotóxicos.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Suministros a clientes.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Transporte general, termolábiles, estupefacientes.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Devoluciones: general, termolábiles y estupefacientes.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Reclamaciones.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Sospecha de medicamentos falsificados.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Control de Stock y Rotaciones.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Control de Caducidades.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Plan de Emergencia de Retirada de Medicamentos.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sobre Comunicación con las Autoridades Sanitarias.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Selecci</w:t>
      </w:r>
      <w:r w:rsidR="00F84AEB">
        <w:rPr>
          <w:sz w:val="22"/>
          <w:szCs w:val="22"/>
        </w:rPr>
        <w:t>ón de Nuevos Productos para su i</w:t>
      </w:r>
      <w:r w:rsidRPr="005E369F">
        <w:rPr>
          <w:sz w:val="22"/>
          <w:szCs w:val="22"/>
        </w:rPr>
        <w:t>nclusión</w:t>
      </w:r>
      <w:r w:rsidR="00F84AEB">
        <w:rPr>
          <w:sz w:val="22"/>
          <w:szCs w:val="22"/>
        </w:rPr>
        <w:t xml:space="preserve"> en el i</w:t>
      </w:r>
      <w:r w:rsidRPr="005E369F">
        <w:rPr>
          <w:sz w:val="22"/>
          <w:szCs w:val="22"/>
        </w:rPr>
        <w:t>nventario.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Control de estupefacientes, si procede.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Control de psicótropos, si procede.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Control de termolábiles, si procede.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Cualificación y aprobación de proveedores.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Cualificación de clientes.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Trazabilidad de lotes.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 xml:space="preserve">- PNT de </w:t>
      </w:r>
      <w:proofErr w:type="spellStart"/>
      <w:r w:rsidRPr="005E369F">
        <w:rPr>
          <w:sz w:val="22"/>
          <w:szCs w:val="22"/>
        </w:rPr>
        <w:t>Autoinspecciones</w:t>
      </w:r>
      <w:proofErr w:type="spellEnd"/>
      <w:r w:rsidRPr="005E369F">
        <w:rPr>
          <w:sz w:val="22"/>
          <w:szCs w:val="22"/>
        </w:rPr>
        <w:t>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Archivo de documentación.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Tratamiento de incidencias.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Gestión de actividades subcontratadas.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Eliminación/ destrucción de medicamentos.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Exportación.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Transacción con intermediarios.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Cualificación y validación de equipos.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- PNT de Control e investigación de ventas inusuales que pueden constituir un</w:t>
      </w:r>
      <w:r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uso indebido de medicamentos.</w:t>
      </w:r>
    </w:p>
    <w:p w:rsidR="003347A0" w:rsidRDefault="003347A0" w:rsidP="00F84A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3752" w:rsidRPr="005E369F" w:rsidRDefault="007C3752" w:rsidP="00F84A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369F">
        <w:rPr>
          <w:sz w:val="22"/>
          <w:szCs w:val="22"/>
        </w:rPr>
        <w:t>TODOS ELLOS APROBADOS, FECHADOS Y FIRMADOS POR EL DIRECTOR</w:t>
      </w:r>
      <w:r w:rsidR="00F84AEB"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TÉCNICO</w:t>
      </w:r>
    </w:p>
    <w:p w:rsidR="007C3752" w:rsidRDefault="007C3752" w:rsidP="00F84A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C3752" w:rsidRDefault="007C3752" w:rsidP="00F84A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E369F">
        <w:rPr>
          <w:b/>
          <w:bCs/>
          <w:sz w:val="22"/>
          <w:szCs w:val="22"/>
        </w:rPr>
        <w:t>REGISTROS MÍNIMOS DE UN ALMACÉN MAYORISTA DE</w:t>
      </w:r>
      <w:r>
        <w:rPr>
          <w:b/>
          <w:bCs/>
          <w:sz w:val="22"/>
          <w:szCs w:val="22"/>
        </w:rPr>
        <w:t xml:space="preserve"> </w:t>
      </w:r>
      <w:r w:rsidRPr="005E369F">
        <w:rPr>
          <w:b/>
          <w:bCs/>
          <w:sz w:val="22"/>
          <w:szCs w:val="22"/>
        </w:rPr>
        <w:t>DISTRIBUCIÓN DE MEDICAMENTOS DE USO HUMANO</w:t>
      </w:r>
    </w:p>
    <w:p w:rsidR="007C3752" w:rsidRPr="005E369F" w:rsidRDefault="007C3752" w:rsidP="00F84A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Cursos y sesiones de Formación del personal (inicial, específica y en BPD)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Responsabilidades individuales del personal.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Funciones delegadas del director técnico, si procede.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Transacciones sobre entradas y salidas: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Fecha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Denominación medicamento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Cantidad recibida, suministrada u objeto de intermediación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Nombre y dirección del proveedor, cliente, intermediario o destinatario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Lote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Devoluciones (fecha, medicamento, cantidad, lote, laboratorio, causa de la</w:t>
      </w:r>
      <w:r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devolución, oficina de farmacia).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Reclamaciones.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Sospecha de medicamentos falsificados.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Recuperaciones/retiradas (inmovilizados o retirados):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Nombre del medicamento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Lotes retirados o inmovilizados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Código Nacional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Nombre Laboratorio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Causa de Inmovilización o de retirada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Destino del medicamento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Nº de identificación de la alerta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Fecha de retirada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Clientes notificados y fecha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Firma persona responsable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ind w:left="708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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Nº de unidades inmovilizadas o retiradas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Sustancias Psicotrópicas, si procede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Estupefacientes, si procede.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Termolábiles, si procede.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Temperaturas y humedad en áreas de almacén de termolábiles, en el</w:t>
      </w:r>
      <w:r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almacén general, y durante el transporte.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proofErr w:type="spellStart"/>
      <w:r w:rsidRPr="005E369F">
        <w:rPr>
          <w:sz w:val="22"/>
          <w:szCs w:val="22"/>
        </w:rPr>
        <w:t>Autoinspecciones</w:t>
      </w:r>
      <w:proofErr w:type="spellEnd"/>
      <w:r w:rsidRPr="005E369F">
        <w:rPr>
          <w:sz w:val="22"/>
          <w:szCs w:val="22"/>
        </w:rPr>
        <w:t>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Registro de incidencias.</w:t>
      </w:r>
    </w:p>
    <w:p w:rsidR="007C3752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Revisión del sistema de calidad (medición del cumplimiento, de objetivos,</w:t>
      </w:r>
      <w:r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evaluación de indicadores de rendimiento,..)</w:t>
      </w:r>
      <w:r w:rsidR="003347A0">
        <w:rPr>
          <w:sz w:val="22"/>
          <w:szCs w:val="22"/>
        </w:rPr>
        <w:t>.</w:t>
      </w:r>
    </w:p>
    <w:p w:rsidR="003347A0" w:rsidRDefault="003347A0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bookmarkStart w:id="0" w:name="_GoBack"/>
      <w:bookmarkEnd w:id="0"/>
    </w:p>
    <w:p w:rsidR="003347A0" w:rsidRPr="005E369F" w:rsidRDefault="003347A0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7C3752" w:rsidRPr="005E369F" w:rsidRDefault="007C3752" w:rsidP="003347A0">
      <w:pPr>
        <w:tabs>
          <w:tab w:val="right" w:pos="9292"/>
        </w:tabs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 limpieza de los locales e instalaciones</w:t>
      </w:r>
      <w:r w:rsidR="003347A0">
        <w:rPr>
          <w:sz w:val="22"/>
          <w:szCs w:val="22"/>
        </w:rPr>
        <w:t>.</w:t>
      </w:r>
      <w:r w:rsidR="003347A0">
        <w:rPr>
          <w:sz w:val="22"/>
          <w:szCs w:val="22"/>
        </w:rPr>
        <w:tab/>
        <w:t>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Mantenimiento, reparación y calibración de</w:t>
      </w:r>
      <w:r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equipos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Desviaciones de los resultados de validación y cualificación de equipos y</w:t>
      </w:r>
      <w:r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procesos así como de las medidas correctoras o preventivas aplicadas.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 eliminación/ destrucción de medicamentos.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Transacciones con terceros países (exportación)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Mantenimiento, limpieza de vehículos y contendedores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Evaluación del proveedor de un servicio contratado.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Actividades subcontratadas: evaluación del proveedor de un servicio</w:t>
      </w:r>
      <w:r>
        <w:rPr>
          <w:sz w:val="22"/>
          <w:szCs w:val="22"/>
        </w:rPr>
        <w:t xml:space="preserve"> </w:t>
      </w:r>
      <w:r w:rsidRPr="005E369F">
        <w:rPr>
          <w:sz w:val="22"/>
          <w:szCs w:val="22"/>
        </w:rPr>
        <w:t>contratado, si procede, contratos y auditorias.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Desviaciones de inventarios.</w:t>
      </w:r>
    </w:p>
    <w:p w:rsidR="007C3752" w:rsidRPr="005E369F" w:rsidRDefault="007C3752" w:rsidP="003347A0">
      <w:pPr>
        <w:autoSpaceDE w:val="0"/>
        <w:autoSpaceDN w:val="0"/>
        <w:adjustRightInd w:val="0"/>
        <w:spacing w:line="288" w:lineRule="auto"/>
        <w:jc w:val="both"/>
        <w:rPr>
          <w:rFonts w:ascii="Symbol" w:hAnsi="Symbol" w:cs="Symbol"/>
          <w:sz w:val="22"/>
          <w:szCs w:val="22"/>
        </w:rPr>
      </w:pPr>
      <w:r w:rsidRPr="005E369F">
        <w:rPr>
          <w:rFonts w:ascii="Symbol" w:hAnsi="Symbol" w:cs="Symbol"/>
          <w:sz w:val="22"/>
          <w:szCs w:val="22"/>
        </w:rPr>
        <w:t></w:t>
      </w:r>
      <w:r w:rsidRPr="005E369F">
        <w:rPr>
          <w:rFonts w:ascii="Symbol" w:hAnsi="Symbol" w:cs="Symbol"/>
          <w:sz w:val="22"/>
          <w:szCs w:val="22"/>
        </w:rPr>
        <w:t></w:t>
      </w:r>
      <w:r w:rsidRPr="005E369F">
        <w:rPr>
          <w:sz w:val="22"/>
          <w:szCs w:val="22"/>
        </w:rPr>
        <w:t>De aplicación de control de plagas.</w:t>
      </w:r>
    </w:p>
    <w:p w:rsidR="007C3752" w:rsidRPr="005E369F" w:rsidRDefault="007C3752" w:rsidP="003347A0">
      <w:pPr>
        <w:spacing w:line="288" w:lineRule="auto"/>
        <w:jc w:val="both"/>
        <w:rPr>
          <w:sz w:val="22"/>
          <w:szCs w:val="22"/>
        </w:rPr>
      </w:pPr>
    </w:p>
    <w:p w:rsidR="00CF00E1" w:rsidRDefault="00CF00E1" w:rsidP="003347A0">
      <w:pPr>
        <w:spacing w:line="288" w:lineRule="auto"/>
        <w:jc w:val="both"/>
      </w:pPr>
    </w:p>
    <w:sectPr w:rsidR="00CF00E1" w:rsidSect="003347A0">
      <w:headerReference w:type="default" r:id="rId7"/>
      <w:pgSz w:w="12240" w:h="15840"/>
      <w:pgMar w:top="2041" w:right="1474" w:bottom="130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03" w:rsidRDefault="00743903" w:rsidP="003C25D8">
      <w:r>
        <w:separator/>
      </w:r>
    </w:p>
  </w:endnote>
  <w:endnote w:type="continuationSeparator" w:id="0">
    <w:p w:rsidR="00743903" w:rsidRDefault="00743903" w:rsidP="003C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03" w:rsidRDefault="00743903" w:rsidP="003C25D8">
      <w:r>
        <w:separator/>
      </w:r>
    </w:p>
  </w:footnote>
  <w:footnote w:type="continuationSeparator" w:id="0">
    <w:p w:rsidR="00743903" w:rsidRDefault="00743903" w:rsidP="003C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D8" w:rsidRDefault="003C25D8">
    <w:pPr>
      <w:pStyle w:val="Encabezado"/>
    </w:pPr>
    <w:r>
      <w:rPr>
        <w:noProof/>
      </w:rPr>
      <w:drawing>
        <wp:inline distT="0" distB="0" distL="0" distR="0" wp14:anchorId="5CFBA8DC" wp14:editId="3D89F3D6">
          <wp:extent cx="809625" cy="600075"/>
          <wp:effectExtent l="0" t="0" r="9525" b="9525"/>
          <wp:docPr id="7" name="Imagen 7" descr="cid:896543213@22112013-0B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896543213@22112013-0BD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5D8" w:rsidRDefault="003C25D8">
    <w:pPr>
      <w:pStyle w:val="Encabezado"/>
    </w:pPr>
    <w:r>
      <w:rPr>
        <w:rStyle w:val="Textoennegrita"/>
        <w:rFonts w:ascii="Tahoma" w:hAnsi="Tahoma" w:cs="Tahoma"/>
        <w:noProof/>
        <w:color w:val="000099"/>
        <w:sz w:val="16"/>
        <w:szCs w:val="16"/>
      </w:rPr>
      <w:t xml:space="preserve">Consejería de Sanidad </w:t>
    </w:r>
    <w:r>
      <w:rPr>
        <w:rFonts w:ascii="Tahoma" w:hAnsi="Tahoma" w:cs="Tahoma"/>
        <w:b/>
        <w:bCs/>
        <w:noProof/>
        <w:color w:val="000099"/>
        <w:sz w:val="16"/>
        <w:szCs w:val="16"/>
      </w:rPr>
      <w:br/>
    </w:r>
    <w:r>
      <w:rPr>
        <w:noProof/>
        <w:sz w:val="18"/>
        <w:szCs w:val="18"/>
      </w:rPr>
      <w:t>Avda. de Francia,</w:t>
    </w:r>
    <w:r w:rsidR="00117C2F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4 45071 Toledo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2"/>
    <w:rsid w:val="0000575B"/>
    <w:rsid w:val="00117C2F"/>
    <w:rsid w:val="001464E0"/>
    <w:rsid w:val="001D1FF9"/>
    <w:rsid w:val="001D5213"/>
    <w:rsid w:val="0022716C"/>
    <w:rsid w:val="00254619"/>
    <w:rsid w:val="00287727"/>
    <w:rsid w:val="002B40A4"/>
    <w:rsid w:val="002C5D11"/>
    <w:rsid w:val="002D6ECE"/>
    <w:rsid w:val="002E257E"/>
    <w:rsid w:val="003124E0"/>
    <w:rsid w:val="003347A0"/>
    <w:rsid w:val="003521D3"/>
    <w:rsid w:val="003656E3"/>
    <w:rsid w:val="003813F7"/>
    <w:rsid w:val="003848B5"/>
    <w:rsid w:val="003C25D8"/>
    <w:rsid w:val="003D44CD"/>
    <w:rsid w:val="004069A6"/>
    <w:rsid w:val="00461622"/>
    <w:rsid w:val="00496F0A"/>
    <w:rsid w:val="004A0F3C"/>
    <w:rsid w:val="004B602C"/>
    <w:rsid w:val="005507F2"/>
    <w:rsid w:val="00637F9F"/>
    <w:rsid w:val="006627ED"/>
    <w:rsid w:val="006865DE"/>
    <w:rsid w:val="00743903"/>
    <w:rsid w:val="007C3752"/>
    <w:rsid w:val="007E13AC"/>
    <w:rsid w:val="008001DA"/>
    <w:rsid w:val="00824D0B"/>
    <w:rsid w:val="00830194"/>
    <w:rsid w:val="00841C58"/>
    <w:rsid w:val="00855B02"/>
    <w:rsid w:val="008A239C"/>
    <w:rsid w:val="008B2230"/>
    <w:rsid w:val="008D232A"/>
    <w:rsid w:val="008E6FE3"/>
    <w:rsid w:val="00915C6A"/>
    <w:rsid w:val="009D5181"/>
    <w:rsid w:val="00AB31ED"/>
    <w:rsid w:val="00AD114F"/>
    <w:rsid w:val="00AD1EB5"/>
    <w:rsid w:val="00B65AA3"/>
    <w:rsid w:val="00B82FE0"/>
    <w:rsid w:val="00BC2FAB"/>
    <w:rsid w:val="00BC75D6"/>
    <w:rsid w:val="00BD1F2A"/>
    <w:rsid w:val="00C012D6"/>
    <w:rsid w:val="00C41BBC"/>
    <w:rsid w:val="00C428EE"/>
    <w:rsid w:val="00C5596C"/>
    <w:rsid w:val="00C91B0B"/>
    <w:rsid w:val="00CA31E2"/>
    <w:rsid w:val="00CC2D04"/>
    <w:rsid w:val="00CE5C25"/>
    <w:rsid w:val="00CF00E1"/>
    <w:rsid w:val="00DA7F77"/>
    <w:rsid w:val="00E21408"/>
    <w:rsid w:val="00E4573E"/>
    <w:rsid w:val="00E9077C"/>
    <w:rsid w:val="00EF0E1A"/>
    <w:rsid w:val="00EF12DF"/>
    <w:rsid w:val="00F04BAD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75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C25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25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C25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25D8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3C25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25D8"/>
    <w:rPr>
      <w:rFonts w:ascii="Arial" w:hAnsi="Arial" w:cs="Arial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C2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75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C25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25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C25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25D8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3C25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25D8"/>
    <w:rPr>
      <w:rFonts w:ascii="Arial" w:hAnsi="Arial" w:cs="Arial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C2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96543213@22112013-0BDA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aaff06 Ana Figueroa Jimenez tfno:9252 67121</dc:creator>
  <cp:keywords/>
  <dc:description/>
  <cp:lastModifiedBy>aaff06 Ana Figueroa Jimenez tfno:9252 67121</cp:lastModifiedBy>
  <cp:revision>6</cp:revision>
  <dcterms:created xsi:type="dcterms:W3CDTF">2015-12-16T12:00:00Z</dcterms:created>
  <dcterms:modified xsi:type="dcterms:W3CDTF">2015-12-16T12:25:00Z</dcterms:modified>
</cp:coreProperties>
</file>