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Tr="00323ADC">
        <w:trPr>
          <w:trHeight w:hRule="exact" w:val="2219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E12962" w:rsidRPr="00235814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AD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35814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D410ED" w:rsidRPr="00235814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815A6F" w:rsidRPr="0023581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815A6F" w:rsidRDefault="00C9225E" w:rsidP="00D410E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814"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</w:t>
            </w:r>
            <w:r w:rsidR="00FB592A" w:rsidRPr="00B14EDF">
              <w:rPr>
                <w:rFonts w:ascii="Arial" w:hAnsi="Arial" w:cs="Arial"/>
                <w:b/>
                <w:sz w:val="20"/>
                <w:szCs w:val="20"/>
              </w:rPr>
              <w:t xml:space="preserve">PROCEDIMIENTO Nº </w:t>
            </w:r>
            <w:r w:rsidR="00FB592A">
              <w:rPr>
                <w:rFonts w:ascii="Arial" w:hAnsi="Arial" w:cs="Arial"/>
                <w:b/>
                <w:sz w:val="20"/>
                <w:szCs w:val="20"/>
              </w:rPr>
              <w:t>030853,</w:t>
            </w:r>
            <w:r w:rsidR="00FB592A" w:rsidRPr="00B14EDF">
              <w:rPr>
                <w:rFonts w:ascii="Arial" w:hAnsi="Arial" w:cs="Arial"/>
                <w:b/>
                <w:sz w:val="20"/>
                <w:szCs w:val="20"/>
              </w:rPr>
              <w:t xml:space="preserve"> TRÁMITE </w:t>
            </w:r>
            <w:r w:rsidR="00FB592A">
              <w:rPr>
                <w:rFonts w:ascii="Arial" w:hAnsi="Arial" w:cs="Arial"/>
                <w:b/>
                <w:sz w:val="20"/>
                <w:szCs w:val="20"/>
              </w:rPr>
              <w:t>“SLAW”,</w:t>
            </w:r>
            <w:r w:rsidR="00FB59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5814">
              <w:rPr>
                <w:rFonts w:ascii="Arial" w:hAnsi="Arial" w:cs="Arial"/>
                <w:b/>
                <w:sz w:val="20"/>
                <w:szCs w:val="20"/>
              </w:rPr>
              <w:t xml:space="preserve">POR SUCESIÓN EMPRESARIAL </w:t>
            </w:r>
            <w:r w:rsidR="00E12962" w:rsidRPr="00235814">
              <w:rPr>
                <w:rFonts w:ascii="Arial" w:hAnsi="Arial" w:cs="Arial"/>
                <w:b/>
                <w:sz w:val="20"/>
                <w:szCs w:val="20"/>
              </w:rPr>
              <w:t xml:space="preserve">DE LAS </w:t>
            </w:r>
            <w:r w:rsidR="00FC7C0D" w:rsidRPr="00235814">
              <w:rPr>
                <w:rFonts w:ascii="Arial" w:hAnsi="Arial" w:cs="Arial"/>
                <w:b/>
                <w:sz w:val="20"/>
                <w:szCs w:val="20"/>
              </w:rPr>
              <w:t xml:space="preserve">SUBVENCIONES </w:t>
            </w:r>
            <w:r w:rsidR="00DE0F4B" w:rsidRPr="00235814">
              <w:rPr>
                <w:rFonts w:ascii="Arial" w:hAnsi="Arial" w:cs="Arial"/>
                <w:b/>
                <w:sz w:val="20"/>
                <w:szCs w:val="20"/>
              </w:rPr>
              <w:t xml:space="preserve">PARA EL DESARROLLO DE </w:t>
            </w:r>
            <w:r w:rsidR="00D410ED" w:rsidRPr="00235814">
              <w:rPr>
                <w:rFonts w:ascii="Arial" w:hAnsi="Arial" w:cs="Arial"/>
                <w:b/>
                <w:sz w:val="20"/>
                <w:szCs w:val="20"/>
              </w:rPr>
              <w:t xml:space="preserve">UN </w:t>
            </w:r>
            <w:r w:rsidR="00DE0F4B" w:rsidRPr="00235814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DE0F4B" w:rsidRPr="00DE0F4B">
              <w:rPr>
                <w:rFonts w:ascii="Arial" w:hAnsi="Arial" w:cs="Arial"/>
                <w:b/>
                <w:sz w:val="20"/>
                <w:szCs w:val="20"/>
              </w:rPr>
              <w:t>DE INSERCIÓN LABORAL EN EL MARCO DEL PACTO DE ESTADO EN MATERIA DE VIOLENCIA DE GÉNERO, DIRIGIDO A MUJERES VÍCTIMAS DE VIOLENCIA DE GÉNERO Y A MUJERES EN SITUACIÓN DE ESPECIAL VULNERABILIDAD EN EL ÁMBITO RURAL</w:t>
            </w:r>
          </w:p>
        </w:tc>
      </w:tr>
    </w:tbl>
    <w:p w:rsidR="00F05B7A" w:rsidRDefault="0079140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11"/>
          <w:szCs w:val="1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28BA" wp14:editId="6E174155">
                <wp:simplePos x="0" y="0"/>
                <wp:positionH relativeFrom="column">
                  <wp:posOffset>4161155</wp:posOffset>
                </wp:positionH>
                <wp:positionV relativeFrom="paragraph">
                  <wp:posOffset>-3047365</wp:posOffset>
                </wp:positionV>
                <wp:extent cx="2269490" cy="1304925"/>
                <wp:effectExtent l="0" t="0" r="1651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304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02" w:rsidRDefault="00791402" w:rsidP="007914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28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27.65pt;margin-top:-239.95pt;width:178.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">
                <v:textbox>
                  <w:txbxContent>
                    <w:p w:rsidR="00791402" w:rsidRDefault="00791402" w:rsidP="0079140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664"/>
      </w:tblGrid>
      <w:tr w:rsidR="00E12962" w:rsidRPr="00E12962" w:rsidTr="00F778FB">
        <w:trPr>
          <w:trHeight w:hRule="exact" w:val="397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962" w:rsidRPr="00E12962" w:rsidRDefault="00E12962" w:rsidP="00F31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962">
              <w:rPr>
                <w:rFonts w:ascii="Arial" w:hAnsi="Arial" w:cs="Arial"/>
                <w:b/>
                <w:sz w:val="20"/>
                <w:szCs w:val="20"/>
              </w:rPr>
              <w:t>LÍNEAS DE AYUDA</w:t>
            </w:r>
          </w:p>
        </w:tc>
      </w:tr>
      <w:bookmarkStart w:id="0" w:name="_GoBack"/>
      <w:tr w:rsidR="00E12962" w:rsidRPr="00E12962" w:rsidTr="003605FD">
        <w:trPr>
          <w:trHeight w:hRule="exact" w:val="914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E12962" w:rsidRPr="00E12962" w:rsidRDefault="00D7027E" w:rsidP="00F3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62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3362">
              <w:rPr>
                <w:rFonts w:ascii="Arial" w:hAnsi="Arial" w:cs="Arial"/>
                <w:sz w:val="20"/>
                <w:szCs w:val="20"/>
              </w:rPr>
            </w:r>
            <w:r w:rsidR="005B3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664" w:type="dxa"/>
            <w:tcBorders>
              <w:top w:val="single" w:sz="4" w:space="0" w:color="auto"/>
            </w:tcBorders>
            <w:vAlign w:val="center"/>
          </w:tcPr>
          <w:p w:rsidR="00E12962" w:rsidRPr="007D3ED0" w:rsidRDefault="003605FD" w:rsidP="005404B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Línea 1. Ayudas para la formalización de contratos temporales, no inferiores a 180 días de duración, con mujeres pertenecientes a los colectivos indicados en el artículo 8.2.a) y b), </w:t>
            </w:r>
            <w:r w:rsidR="00F3791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del Decreto, </w:t>
            </w:r>
            <w:r w:rsidRPr="00DC4E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proporcionándoles una práctica profesional adecuada al nivel de estudios cursados o la experiencia previa adquirida.</w:t>
            </w:r>
          </w:p>
        </w:tc>
      </w:tr>
      <w:tr w:rsidR="00ED3FEC" w:rsidRPr="00E12962" w:rsidTr="003605FD">
        <w:trPr>
          <w:trHeight w:val="988"/>
        </w:trPr>
        <w:tc>
          <w:tcPr>
            <w:tcW w:w="530" w:type="dxa"/>
            <w:vAlign w:val="center"/>
          </w:tcPr>
          <w:p w:rsidR="00ED3FEC" w:rsidRPr="00E12962" w:rsidRDefault="00D7027E" w:rsidP="009D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EC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3362">
              <w:rPr>
                <w:rFonts w:ascii="Arial" w:hAnsi="Arial" w:cs="Arial"/>
                <w:sz w:val="20"/>
                <w:szCs w:val="20"/>
              </w:rPr>
            </w:r>
            <w:r w:rsidR="005B3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64" w:type="dxa"/>
            <w:vAlign w:val="center"/>
          </w:tcPr>
          <w:p w:rsidR="00ED3FEC" w:rsidRPr="007D3ED0" w:rsidRDefault="003605FD" w:rsidP="007D3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Línea 2. Ayudas para la formalización de contratos temporales, no inferiores a 180 días de duración, con mujeres pertenecientes al colectivo indicado en el artículo 8.2.c), </w:t>
            </w:r>
            <w:r w:rsidR="00F3791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del Decreto, </w:t>
            </w:r>
            <w:r w:rsidRPr="00DC4E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proporcionándoles una práctica profesional adecuada al nivel de estudios cursados o la experiencia previa adquirida.</w:t>
            </w:r>
          </w:p>
        </w:tc>
      </w:tr>
      <w:tr w:rsidR="00E12962" w:rsidRPr="00E12962" w:rsidTr="003605FD">
        <w:trPr>
          <w:trHeight w:val="942"/>
        </w:trPr>
        <w:tc>
          <w:tcPr>
            <w:tcW w:w="530" w:type="dxa"/>
            <w:vAlign w:val="center"/>
          </w:tcPr>
          <w:p w:rsidR="00E12962" w:rsidRPr="00E12962" w:rsidRDefault="00D7027E" w:rsidP="00F3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62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3362">
              <w:rPr>
                <w:rFonts w:ascii="Arial" w:hAnsi="Arial" w:cs="Arial"/>
                <w:sz w:val="20"/>
                <w:szCs w:val="20"/>
              </w:rPr>
            </w:r>
            <w:r w:rsidR="005B3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64" w:type="dxa"/>
            <w:vAlign w:val="center"/>
          </w:tcPr>
          <w:p w:rsidR="00E12962" w:rsidRPr="007D3ED0" w:rsidRDefault="003605FD" w:rsidP="00540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Línea 3. Ayudas para la formalización de contratos de carácter indefinido o transformaciones en contratos indefinidos de los contratos temporales a mujeres pertenecientes a los colectivos indicados en el artículo 8.2, </w:t>
            </w:r>
            <w:r w:rsidR="00F3791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del Decreto, </w:t>
            </w:r>
            <w:r w:rsidRPr="00DC4E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facilitándoles el acceso a un puesto de trabajo adecuado a su nivel de estudios y a su experiencia previa adquirida.</w:t>
            </w:r>
          </w:p>
        </w:tc>
      </w:tr>
    </w:tbl>
    <w:p w:rsidR="00E12962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1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1"/>
        <w:gridCol w:w="425"/>
      </w:tblGrid>
      <w:tr w:rsidR="00815A6F" w:rsidRPr="00815A6F" w:rsidTr="00C87A8E">
        <w:trPr>
          <w:trHeight w:hRule="exact" w:val="397"/>
        </w:trPr>
        <w:tc>
          <w:tcPr>
            <w:tcW w:w="103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5A6F" w:rsidRPr="00815A6F" w:rsidRDefault="00815A6F" w:rsidP="00C9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C9225E">
              <w:rPr>
                <w:rFonts w:ascii="Arial" w:hAnsi="Arial" w:cs="Arial"/>
                <w:b/>
                <w:sz w:val="20"/>
                <w:szCs w:val="20"/>
              </w:rPr>
              <w:t xml:space="preserve">ENTIDAD </w:t>
            </w:r>
            <w:r w:rsidR="00D21B65">
              <w:rPr>
                <w:rFonts w:ascii="Arial" w:hAnsi="Arial" w:cs="Arial"/>
                <w:b/>
                <w:sz w:val="20"/>
                <w:szCs w:val="20"/>
              </w:rPr>
              <w:t>SOLICITANTE DE LA SUBVENCIÓN (</w:t>
            </w:r>
            <w:r w:rsidR="00C9225E">
              <w:rPr>
                <w:rFonts w:ascii="Arial" w:hAnsi="Arial" w:cs="Arial"/>
                <w:b/>
                <w:sz w:val="20"/>
                <w:szCs w:val="20"/>
              </w:rPr>
              <w:t>CESIONARIA</w:t>
            </w:r>
            <w:r w:rsidR="00D21B6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15A6F" w:rsidTr="00C87A8E">
        <w:trPr>
          <w:trHeight w:hRule="exact" w:val="227"/>
        </w:trPr>
        <w:tc>
          <w:tcPr>
            <w:tcW w:w="10314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815A6F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7A8E" w:rsidRPr="00815A6F" w:rsidTr="00667BE2">
        <w:trPr>
          <w:trHeight w:hRule="exact" w:val="397"/>
        </w:trPr>
        <w:tc>
          <w:tcPr>
            <w:tcW w:w="1838" w:type="dxa"/>
            <w:vAlign w:val="center"/>
          </w:tcPr>
          <w:p w:rsidR="00C87A8E" w:rsidRPr="00815A6F" w:rsidRDefault="00C87A8E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Razón social </w:t>
            </w:r>
            <w:r w:rsidRPr="00815A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" w:name="Texto5"/>
        <w:tc>
          <w:tcPr>
            <w:tcW w:w="8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7A8E" w:rsidRPr="00815A6F" w:rsidRDefault="00D7027E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C87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:rsidR="00C87A8E" w:rsidRPr="00815A6F" w:rsidRDefault="00C87A8E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815A6F" w:rsidTr="00C87A8E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2A" w:rsidRPr="00815A6F" w:rsidTr="00667BE2">
        <w:trPr>
          <w:trHeight w:hRule="exact" w:val="397"/>
        </w:trPr>
        <w:tc>
          <w:tcPr>
            <w:tcW w:w="1838" w:type="dxa"/>
            <w:vAlign w:val="center"/>
          </w:tcPr>
          <w:p w:rsidR="0016732A" w:rsidRPr="00815A6F" w:rsidRDefault="00C87A8E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D.N.I/NIE</w:t>
            </w:r>
            <w:r w:rsidR="001673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o8"/>
        <w:tc>
          <w:tcPr>
            <w:tcW w:w="8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732A" w:rsidRPr="00815A6F" w:rsidRDefault="00D7027E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5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815A6F" w:rsidTr="00C87A8E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397"/>
        </w:trPr>
        <w:tc>
          <w:tcPr>
            <w:tcW w:w="103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7A8E" w:rsidRPr="00C505E0" w:rsidRDefault="00C87A8E" w:rsidP="00C87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5E0"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  <w:r w:rsidR="00D21B65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</w:p>
        </w:tc>
      </w:tr>
      <w:tr w:rsidR="00C87A8E" w:rsidTr="0011445D">
        <w:trPr>
          <w:trHeight w:hRule="exact" w:val="227"/>
        </w:trPr>
        <w:tc>
          <w:tcPr>
            <w:tcW w:w="10314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87A8E" w:rsidRDefault="00C87A8E" w:rsidP="00114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7A8E" w:rsidRPr="00815A6F" w:rsidTr="00667BE2">
        <w:trPr>
          <w:trHeight w:hRule="exact" w:val="397"/>
        </w:trPr>
        <w:tc>
          <w:tcPr>
            <w:tcW w:w="1838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8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7A8E" w:rsidRPr="00815A6F" w:rsidRDefault="00D7027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C87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667BE2">
        <w:trPr>
          <w:trHeight w:hRule="exact" w:val="397"/>
        </w:trPr>
        <w:tc>
          <w:tcPr>
            <w:tcW w:w="1838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D.N.I/NIE:</w:t>
            </w:r>
          </w:p>
        </w:tc>
        <w:tc>
          <w:tcPr>
            <w:tcW w:w="8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7A8E" w:rsidRPr="00815A6F" w:rsidRDefault="00D7027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87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397"/>
        </w:trPr>
        <w:tc>
          <w:tcPr>
            <w:tcW w:w="103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7A8E" w:rsidRPr="00815A6F" w:rsidRDefault="00C87A8E" w:rsidP="00D21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 w:rsidR="00D21B65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SUBVENCIÓN (CEDENTE)</w:t>
            </w:r>
          </w:p>
        </w:tc>
      </w:tr>
      <w:tr w:rsidR="00C87A8E" w:rsidTr="0011445D">
        <w:trPr>
          <w:trHeight w:hRule="exact" w:val="227"/>
        </w:trPr>
        <w:tc>
          <w:tcPr>
            <w:tcW w:w="10314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87A8E" w:rsidRDefault="00C87A8E" w:rsidP="00114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7A8E" w:rsidRPr="00815A6F" w:rsidTr="00667BE2">
        <w:trPr>
          <w:trHeight w:hRule="exact" w:val="397"/>
        </w:trPr>
        <w:tc>
          <w:tcPr>
            <w:tcW w:w="1838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Razón social </w:t>
            </w:r>
            <w:r w:rsidRPr="00815A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7A8E" w:rsidRPr="00815A6F" w:rsidRDefault="00D7027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C87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667BE2">
        <w:trPr>
          <w:trHeight w:hRule="exact" w:val="397"/>
        </w:trPr>
        <w:tc>
          <w:tcPr>
            <w:tcW w:w="1838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D.N.I/NIE:</w:t>
            </w:r>
          </w:p>
        </w:tc>
        <w:tc>
          <w:tcPr>
            <w:tcW w:w="8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7A8E" w:rsidRPr="00815A6F" w:rsidRDefault="00D7027E" w:rsidP="00114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87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A8E" w:rsidRPr="00815A6F" w:rsidTr="0011445D">
        <w:trPr>
          <w:trHeight w:hRule="exact" w:val="57"/>
        </w:trPr>
        <w:tc>
          <w:tcPr>
            <w:tcW w:w="10314" w:type="dxa"/>
            <w:gridSpan w:val="3"/>
            <w:vAlign w:val="center"/>
          </w:tcPr>
          <w:p w:rsidR="00C87A8E" w:rsidRPr="00815A6F" w:rsidRDefault="00C87A8E" w:rsidP="0011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7A8E" w:rsidRPr="00142C2F" w:rsidRDefault="00C87A8E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C87A8E" w:rsidRPr="00E12962" w:rsidRDefault="00142C2F" w:rsidP="00696E9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12962">
        <w:rPr>
          <w:rFonts w:ascii="Arial" w:hAnsi="Arial" w:cs="Arial"/>
          <w:sz w:val="18"/>
          <w:szCs w:val="18"/>
        </w:rPr>
        <w:t xml:space="preserve">La empresa cesionaria DECLARA RESPONSABLEMENTE que es conocedora de la subvención obtenida o, en su caso, solicitada por el cedente, y acepta sucederle en su posición jurídica respecto de la Consejería de </w:t>
      </w:r>
      <w:r w:rsidR="00D21B65">
        <w:rPr>
          <w:rFonts w:ascii="Arial" w:hAnsi="Arial" w:cs="Arial"/>
          <w:sz w:val="18"/>
          <w:szCs w:val="18"/>
        </w:rPr>
        <w:t>Economía, Empresas y Empleo</w:t>
      </w:r>
      <w:r w:rsidRPr="00E12962">
        <w:rPr>
          <w:rFonts w:ascii="Arial" w:hAnsi="Arial" w:cs="Arial"/>
          <w:sz w:val="18"/>
          <w:szCs w:val="18"/>
        </w:rPr>
        <w:t xml:space="preserve">, comprometiéndose al mantenimiento de los contratos objeto de la ayuda por el tiempo restante para cumplir lo exigido en </w:t>
      </w:r>
      <w:r w:rsidR="00D21B65">
        <w:rPr>
          <w:rFonts w:ascii="Arial" w:hAnsi="Arial" w:cs="Arial"/>
          <w:sz w:val="18"/>
          <w:szCs w:val="18"/>
        </w:rPr>
        <w:t>el Decreto que regula dichas ayudas</w:t>
      </w:r>
      <w:r w:rsidRPr="00E12962">
        <w:rPr>
          <w:rFonts w:ascii="Arial" w:hAnsi="Arial" w:cs="Arial"/>
          <w:sz w:val="18"/>
          <w:szCs w:val="18"/>
        </w:rPr>
        <w:t>.</w:t>
      </w:r>
    </w:p>
    <w:p w:rsidR="00142C2F" w:rsidRPr="00E12962" w:rsidRDefault="00142C2F" w:rsidP="00142C2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42C2F" w:rsidRPr="00E12962" w:rsidRDefault="00142C2F" w:rsidP="00142C2F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E12962">
        <w:rPr>
          <w:rFonts w:ascii="Arial" w:hAnsi="Arial" w:cs="Arial"/>
          <w:sz w:val="18"/>
          <w:szCs w:val="18"/>
        </w:rPr>
        <w:t>Documentación que se aporta:</w:t>
      </w:r>
    </w:p>
    <w:p w:rsidR="00142C2F" w:rsidRPr="00E12962" w:rsidRDefault="00D7027E" w:rsidP="00142C2F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2962"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142C2F" w:rsidRPr="00E12962">
        <w:rPr>
          <w:rFonts w:ascii="Arial" w:hAnsi="Arial" w:cs="Arial"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sz w:val="18"/>
          <w:szCs w:val="18"/>
        </w:rPr>
      </w:r>
      <w:r w:rsidR="005B3362">
        <w:rPr>
          <w:rFonts w:ascii="Arial" w:hAnsi="Arial" w:cs="Arial"/>
          <w:sz w:val="18"/>
          <w:szCs w:val="18"/>
        </w:rPr>
        <w:fldChar w:fldCharType="separate"/>
      </w:r>
      <w:r w:rsidRPr="00E12962">
        <w:rPr>
          <w:rFonts w:ascii="Arial" w:hAnsi="Arial" w:cs="Arial"/>
          <w:sz w:val="18"/>
          <w:szCs w:val="18"/>
        </w:rPr>
        <w:fldChar w:fldCharType="end"/>
      </w:r>
      <w:r w:rsidR="00142C2F" w:rsidRPr="00E12962">
        <w:rPr>
          <w:rFonts w:ascii="Arial" w:hAnsi="Arial" w:cs="Arial"/>
          <w:sz w:val="18"/>
          <w:szCs w:val="18"/>
        </w:rPr>
        <w:t xml:space="preserve"> Documento acreditativo del negocio jurídico por el que la empresa cesionaria adquiere la titularidad de la cedente (contrato de compraventa, cesión de negocio, fusión, absorción, adquisición de participaciones sociales u otros)</w:t>
      </w:r>
    </w:p>
    <w:p w:rsidR="00142C2F" w:rsidRPr="00E12962" w:rsidRDefault="00D7027E" w:rsidP="00142C2F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2962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142C2F" w:rsidRPr="00E12962">
        <w:rPr>
          <w:rFonts w:ascii="Arial" w:hAnsi="Arial" w:cs="Arial"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sz w:val="18"/>
          <w:szCs w:val="18"/>
        </w:rPr>
      </w:r>
      <w:r w:rsidR="005B3362">
        <w:rPr>
          <w:rFonts w:ascii="Arial" w:hAnsi="Arial" w:cs="Arial"/>
          <w:sz w:val="18"/>
          <w:szCs w:val="18"/>
        </w:rPr>
        <w:fldChar w:fldCharType="separate"/>
      </w:r>
      <w:r w:rsidRPr="00E12962">
        <w:rPr>
          <w:rFonts w:ascii="Arial" w:hAnsi="Arial" w:cs="Arial"/>
          <w:sz w:val="18"/>
          <w:szCs w:val="18"/>
        </w:rPr>
        <w:fldChar w:fldCharType="end"/>
      </w:r>
      <w:r w:rsidR="00142C2F" w:rsidRPr="00E12962">
        <w:rPr>
          <w:rFonts w:ascii="Arial" w:hAnsi="Arial" w:cs="Arial"/>
          <w:sz w:val="18"/>
          <w:szCs w:val="18"/>
        </w:rPr>
        <w:t xml:space="preserve"> Escritura pública de constitución y estatutos, en su caso, inscritos en el registro correspondiente, código de identificación fiscal CIF y escritura de apoderamiento de la persona que actúa en nombre y representación de la persona jurídica.</w:t>
      </w:r>
    </w:p>
    <w:p w:rsidR="00142C2F" w:rsidRPr="00E12962" w:rsidRDefault="00D7027E" w:rsidP="00142C2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12962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142C2F" w:rsidRPr="00E1296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b/>
          <w:sz w:val="18"/>
          <w:szCs w:val="18"/>
        </w:rPr>
      </w:r>
      <w:r w:rsidR="005B3362">
        <w:rPr>
          <w:rFonts w:ascii="Arial" w:hAnsi="Arial" w:cs="Arial"/>
          <w:b/>
          <w:sz w:val="18"/>
          <w:szCs w:val="18"/>
        </w:rPr>
        <w:fldChar w:fldCharType="separate"/>
      </w:r>
      <w:r w:rsidRPr="00E12962">
        <w:rPr>
          <w:rFonts w:ascii="Arial" w:hAnsi="Arial" w:cs="Arial"/>
          <w:b/>
          <w:sz w:val="18"/>
          <w:szCs w:val="18"/>
        </w:rPr>
        <w:fldChar w:fldCharType="end"/>
      </w:r>
      <w:r w:rsidR="00142C2F" w:rsidRPr="00E12962">
        <w:rPr>
          <w:rFonts w:ascii="Arial" w:hAnsi="Arial" w:cs="Arial"/>
          <w:b/>
          <w:sz w:val="18"/>
          <w:szCs w:val="18"/>
        </w:rPr>
        <w:t xml:space="preserve"> </w:t>
      </w:r>
      <w:r w:rsidR="00142C2F" w:rsidRPr="00E12962">
        <w:rPr>
          <w:rFonts w:ascii="Arial" w:hAnsi="Arial" w:cs="Arial"/>
          <w:sz w:val="18"/>
          <w:szCs w:val="18"/>
        </w:rPr>
        <w:t xml:space="preserve">Cambio de cuenta de cotización </w:t>
      </w:r>
      <w:r w:rsidR="00D21B65">
        <w:rPr>
          <w:rFonts w:ascii="Arial" w:hAnsi="Arial" w:cs="Arial"/>
          <w:sz w:val="18"/>
          <w:szCs w:val="18"/>
        </w:rPr>
        <w:t>de la persona contratada</w:t>
      </w:r>
      <w:r w:rsidR="00142C2F" w:rsidRPr="00E12962">
        <w:rPr>
          <w:rFonts w:ascii="Arial" w:hAnsi="Arial" w:cs="Arial"/>
          <w:sz w:val="18"/>
          <w:szCs w:val="18"/>
        </w:rPr>
        <w:t xml:space="preserve"> realizado ante la Tesorería General de la Seguridad Social, que deberá producirse sin solución de continuidad respecto al a baja en la empresa cedente.</w:t>
      </w:r>
    </w:p>
    <w:p w:rsidR="00142C2F" w:rsidRPr="00E12962" w:rsidRDefault="00D7027E" w:rsidP="00142C2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12962">
        <w:rPr>
          <w:rFonts w:ascii="Arial" w:hAnsi="Arial" w:cs="Arial"/>
          <w:b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142C2F" w:rsidRPr="00E1296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b/>
          <w:sz w:val="18"/>
          <w:szCs w:val="18"/>
        </w:rPr>
      </w:r>
      <w:r w:rsidR="005B3362">
        <w:rPr>
          <w:rFonts w:ascii="Arial" w:hAnsi="Arial" w:cs="Arial"/>
          <w:b/>
          <w:sz w:val="18"/>
          <w:szCs w:val="18"/>
        </w:rPr>
        <w:fldChar w:fldCharType="separate"/>
      </w:r>
      <w:r w:rsidRPr="00E12962">
        <w:rPr>
          <w:rFonts w:ascii="Arial" w:hAnsi="Arial" w:cs="Arial"/>
          <w:b/>
          <w:sz w:val="18"/>
          <w:szCs w:val="18"/>
        </w:rPr>
        <w:fldChar w:fldCharType="end"/>
      </w:r>
      <w:r w:rsidR="00142C2F" w:rsidRPr="00E12962">
        <w:rPr>
          <w:rFonts w:ascii="Arial" w:hAnsi="Arial" w:cs="Arial"/>
          <w:b/>
          <w:sz w:val="18"/>
          <w:szCs w:val="18"/>
        </w:rPr>
        <w:t xml:space="preserve"> </w:t>
      </w:r>
      <w:r w:rsidR="00142C2F" w:rsidRPr="00E12962">
        <w:rPr>
          <w:rFonts w:ascii="Arial" w:hAnsi="Arial" w:cs="Arial"/>
          <w:sz w:val="18"/>
          <w:szCs w:val="18"/>
        </w:rPr>
        <w:t>Si es persona física, documentación acreditativa del poder de su representante, en su caso.</w:t>
      </w:r>
    </w:p>
    <w:p w:rsidR="00142C2F" w:rsidRPr="00E12962" w:rsidRDefault="00142C2F" w:rsidP="002E29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42C2F" w:rsidRPr="00A702D1" w:rsidRDefault="00A57A5C" w:rsidP="00696E9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AUTORIZACIÓ</w:t>
      </w:r>
      <w:r w:rsidR="00142C2F" w:rsidRPr="00A702D1">
        <w:rPr>
          <w:rFonts w:ascii="Arial" w:hAnsi="Arial" w:cs="Arial"/>
          <w:sz w:val="18"/>
          <w:szCs w:val="18"/>
        </w:rPr>
        <w:t>N</w:t>
      </w:r>
    </w:p>
    <w:p w:rsidR="00142C2F" w:rsidRPr="00A702D1" w:rsidRDefault="00142C2F" w:rsidP="00142C2F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A702D1" w:rsidRPr="00A702D1" w:rsidRDefault="00A702D1" w:rsidP="00A702D1">
      <w:pPr>
        <w:jc w:val="both"/>
        <w:rPr>
          <w:rFonts w:ascii="Arial" w:hAnsi="Arial" w:cs="Arial"/>
          <w:sz w:val="18"/>
          <w:szCs w:val="18"/>
        </w:rPr>
      </w:pPr>
      <w:r w:rsidRPr="00A702D1">
        <w:rPr>
          <w:rFonts w:ascii="Arial" w:hAnsi="Arial" w:cs="Arial"/>
          <w:sz w:val="18"/>
          <w:szCs w:val="18"/>
        </w:rPr>
        <w:t xml:space="preserve">Conforme al artículo 28 de la Ley 39/2015, de 1 de </w:t>
      </w:r>
      <w:r w:rsidRPr="007D3ED0">
        <w:rPr>
          <w:rFonts w:ascii="Arial" w:hAnsi="Arial" w:cs="Arial"/>
          <w:sz w:val="18"/>
          <w:szCs w:val="18"/>
        </w:rPr>
        <w:t xml:space="preserve">octubre, </w:t>
      </w:r>
      <w:r w:rsidR="00546374" w:rsidRPr="007D3ED0">
        <w:rPr>
          <w:rFonts w:ascii="Arial" w:hAnsi="Arial" w:cs="Arial"/>
          <w:sz w:val="18"/>
          <w:szCs w:val="18"/>
        </w:rPr>
        <w:t xml:space="preserve">esta Consejería </w:t>
      </w:r>
      <w:r w:rsidRPr="007D3ED0">
        <w:rPr>
          <w:rFonts w:ascii="Arial" w:hAnsi="Arial" w:cs="Arial"/>
          <w:sz w:val="18"/>
          <w:szCs w:val="18"/>
        </w:rPr>
        <w:t>procederá a verificar los datos que a continuación se relacionan salvo que usted no autorice expresamente dicha comprobación</w:t>
      </w:r>
      <w:r w:rsidRPr="00A702D1">
        <w:rPr>
          <w:rFonts w:ascii="Arial" w:hAnsi="Arial" w:cs="Arial"/>
          <w:sz w:val="18"/>
          <w:szCs w:val="18"/>
        </w:rPr>
        <w:t xml:space="preserve">:  </w:t>
      </w:r>
    </w:p>
    <w:bookmarkStart w:id="3" w:name="Casilla4"/>
    <w:p w:rsidR="00A702D1" w:rsidRPr="00A702D1" w:rsidRDefault="00D7027E" w:rsidP="00A702D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702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="00A702D1" w:rsidRPr="00A702D1">
        <w:rPr>
          <w:rFonts w:ascii="Arial" w:hAnsi="Arial" w:cs="Arial"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sz w:val="18"/>
          <w:szCs w:val="18"/>
        </w:rPr>
      </w:r>
      <w:r w:rsidR="005B3362">
        <w:rPr>
          <w:rFonts w:ascii="Arial" w:hAnsi="Arial" w:cs="Arial"/>
          <w:sz w:val="18"/>
          <w:szCs w:val="18"/>
        </w:rPr>
        <w:fldChar w:fldCharType="separate"/>
      </w:r>
      <w:r w:rsidRPr="00A702D1">
        <w:rPr>
          <w:rFonts w:ascii="Arial" w:hAnsi="Arial" w:cs="Arial"/>
          <w:sz w:val="18"/>
          <w:szCs w:val="18"/>
        </w:rPr>
        <w:fldChar w:fldCharType="end"/>
      </w:r>
      <w:bookmarkEnd w:id="3"/>
      <w:r w:rsidR="00A702D1" w:rsidRPr="00A702D1">
        <w:rPr>
          <w:rFonts w:ascii="Arial" w:hAnsi="Arial" w:cs="Arial"/>
          <w:sz w:val="18"/>
          <w:szCs w:val="18"/>
        </w:rPr>
        <w:t xml:space="preserve">  </w:t>
      </w:r>
      <w:r w:rsidR="00A702D1" w:rsidRPr="00A702D1">
        <w:rPr>
          <w:rFonts w:ascii="Arial" w:hAnsi="Arial" w:cs="Arial"/>
          <w:b/>
          <w:sz w:val="18"/>
          <w:szCs w:val="18"/>
        </w:rPr>
        <w:t>NO</w:t>
      </w:r>
      <w:r w:rsidR="00A702D1" w:rsidRPr="00A702D1">
        <w:rPr>
          <w:rFonts w:ascii="Arial" w:hAnsi="Arial" w:cs="Arial"/>
          <w:sz w:val="18"/>
          <w:szCs w:val="18"/>
        </w:rPr>
        <w:t>: Los acreditativos de identidad.</w:t>
      </w:r>
    </w:p>
    <w:bookmarkStart w:id="4" w:name="Casilla6"/>
    <w:p w:rsidR="00A702D1" w:rsidRPr="00A702D1" w:rsidRDefault="00D7027E" w:rsidP="00A702D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702D1">
        <w:rPr>
          <w:rFonts w:ascii="Arial" w:hAnsi="Arial" w:cs="Arial"/>
          <w:b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A702D1" w:rsidRPr="00A702D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b/>
          <w:sz w:val="18"/>
          <w:szCs w:val="18"/>
        </w:rPr>
      </w:r>
      <w:r w:rsidR="005B3362">
        <w:rPr>
          <w:rFonts w:ascii="Arial" w:hAnsi="Arial" w:cs="Arial"/>
          <w:b/>
          <w:sz w:val="18"/>
          <w:szCs w:val="18"/>
        </w:rPr>
        <w:fldChar w:fldCharType="separate"/>
      </w:r>
      <w:r w:rsidRPr="00A702D1">
        <w:rPr>
          <w:rFonts w:ascii="Arial" w:hAnsi="Arial" w:cs="Arial"/>
          <w:b/>
          <w:sz w:val="18"/>
          <w:szCs w:val="18"/>
        </w:rPr>
        <w:fldChar w:fldCharType="end"/>
      </w:r>
      <w:bookmarkEnd w:id="4"/>
      <w:r w:rsidR="00A702D1" w:rsidRPr="00A702D1">
        <w:rPr>
          <w:rFonts w:ascii="Arial" w:hAnsi="Arial" w:cs="Arial"/>
          <w:b/>
          <w:sz w:val="18"/>
          <w:szCs w:val="18"/>
        </w:rPr>
        <w:t xml:space="preserve">  NO</w:t>
      </w:r>
      <w:r w:rsidR="00A702D1" w:rsidRPr="00A702D1">
        <w:rPr>
          <w:rFonts w:ascii="Arial" w:hAnsi="Arial" w:cs="Arial"/>
          <w:sz w:val="18"/>
          <w:szCs w:val="18"/>
        </w:rPr>
        <w:t>: La información sobre Seguridad Social incluida vida laboral.</w:t>
      </w:r>
    </w:p>
    <w:p w:rsidR="00A702D1" w:rsidRPr="003D4F5F" w:rsidRDefault="00D7027E" w:rsidP="00A702D1">
      <w:pPr>
        <w:spacing w:after="0" w:line="240" w:lineRule="auto"/>
        <w:jc w:val="both"/>
        <w:rPr>
          <w:rFonts w:ascii="Arial" w:hAnsi="Arial" w:cs="Arial"/>
          <w:color w:val="00B0F0"/>
          <w:sz w:val="18"/>
          <w:szCs w:val="18"/>
        </w:rPr>
      </w:pPr>
      <w:r w:rsidRPr="00A702D1">
        <w:rPr>
          <w:rFonts w:ascii="Arial" w:hAnsi="Arial" w:cs="Arial"/>
          <w:b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A702D1" w:rsidRPr="00A702D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B3362">
        <w:rPr>
          <w:rFonts w:ascii="Arial" w:hAnsi="Arial" w:cs="Arial"/>
          <w:b/>
          <w:sz w:val="18"/>
          <w:szCs w:val="18"/>
        </w:rPr>
      </w:r>
      <w:r w:rsidR="005B3362">
        <w:rPr>
          <w:rFonts w:ascii="Arial" w:hAnsi="Arial" w:cs="Arial"/>
          <w:b/>
          <w:sz w:val="18"/>
          <w:szCs w:val="18"/>
        </w:rPr>
        <w:fldChar w:fldCharType="separate"/>
      </w:r>
      <w:r w:rsidRPr="00A702D1">
        <w:rPr>
          <w:rFonts w:ascii="Arial" w:hAnsi="Arial" w:cs="Arial"/>
          <w:b/>
          <w:sz w:val="18"/>
          <w:szCs w:val="18"/>
        </w:rPr>
        <w:fldChar w:fldCharType="end"/>
      </w:r>
      <w:r w:rsidR="00A702D1" w:rsidRPr="00A702D1">
        <w:rPr>
          <w:rFonts w:ascii="Arial" w:hAnsi="Arial" w:cs="Arial"/>
          <w:b/>
          <w:sz w:val="18"/>
          <w:szCs w:val="18"/>
        </w:rPr>
        <w:t xml:space="preserve">  NO</w:t>
      </w:r>
      <w:r w:rsidR="00A702D1" w:rsidRPr="00A702D1">
        <w:rPr>
          <w:rFonts w:ascii="Arial" w:hAnsi="Arial" w:cs="Arial"/>
          <w:sz w:val="18"/>
          <w:szCs w:val="18"/>
        </w:rPr>
        <w:t>: Los siguientes datos o documentos emitidos por la Administración</w:t>
      </w:r>
      <w:r w:rsidR="00A702D1" w:rsidRPr="00F33F76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1"/>
        <w:tblW w:w="10491" w:type="dxa"/>
        <w:tblInd w:w="-176" w:type="dxa"/>
        <w:tblLook w:val="04A0" w:firstRow="1" w:lastRow="0" w:firstColumn="1" w:lastColumn="0" w:noHBand="0" w:noVBand="1"/>
      </w:tblPr>
      <w:tblGrid>
        <w:gridCol w:w="546"/>
        <w:gridCol w:w="1497"/>
        <w:gridCol w:w="198"/>
        <w:gridCol w:w="685"/>
        <w:gridCol w:w="240"/>
        <w:gridCol w:w="1830"/>
        <w:gridCol w:w="992"/>
        <w:gridCol w:w="1559"/>
        <w:gridCol w:w="2944"/>
      </w:tblGrid>
      <w:tr w:rsidR="007D3ED0" w:rsidRPr="007D3ED0" w:rsidTr="00A57A5C">
        <w:trPr>
          <w:gridBefore w:val="1"/>
          <w:wBefore w:w="546" w:type="dxa"/>
          <w:trHeight w:val="283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 xml:space="preserve">Documento </w:t>
            </w:r>
          </w:p>
        </w:tc>
        <w:bookmarkStart w:id="5" w:name="Texto67"/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7D3ED0" w:rsidRPr="007D3ED0" w:rsidTr="00A57A5C">
        <w:trPr>
          <w:gridBefore w:val="1"/>
          <w:wBefore w:w="546" w:type="dxa"/>
          <w:trHeight w:hRule="exact" w:val="74"/>
        </w:trPr>
        <w:tc>
          <w:tcPr>
            <w:tcW w:w="9945" w:type="dxa"/>
            <w:gridSpan w:val="8"/>
            <w:tcBorders>
              <w:top w:val="nil"/>
              <w:bottom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hRule="exact" w:val="284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 xml:space="preserve">Documento </w:t>
            </w:r>
          </w:p>
        </w:tc>
        <w:bookmarkStart w:id="6" w:name="Texto68"/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D3ED0" w:rsidRPr="007D3ED0" w:rsidTr="00A57A5C">
        <w:trPr>
          <w:gridBefore w:val="1"/>
          <w:wBefore w:w="546" w:type="dxa"/>
          <w:trHeight w:hRule="exact" w:val="74"/>
        </w:trPr>
        <w:tc>
          <w:tcPr>
            <w:tcW w:w="9945" w:type="dxa"/>
            <w:gridSpan w:val="8"/>
            <w:tcBorders>
              <w:top w:val="nil"/>
              <w:bottom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283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 xml:space="preserve">Documento </w:t>
            </w:r>
          </w:p>
        </w:tc>
        <w:bookmarkStart w:id="7" w:name="Texto69"/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D3ED0" w:rsidRPr="007D3ED0" w:rsidTr="00A57A5C">
        <w:trPr>
          <w:gridBefore w:val="1"/>
          <w:wBefore w:w="546" w:type="dxa"/>
          <w:trHeight w:hRule="exact" w:val="74"/>
        </w:trPr>
        <w:tc>
          <w:tcPr>
            <w:tcW w:w="9945" w:type="dxa"/>
            <w:gridSpan w:val="8"/>
            <w:tcBorders>
              <w:top w:val="nil"/>
              <w:bottom w:val="nil"/>
            </w:tcBorders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D0" w:rsidRPr="007D3ED0" w:rsidTr="006D0B7B">
        <w:trPr>
          <w:trHeight w:val="283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</w:tcBorders>
          </w:tcPr>
          <w:p w:rsidR="00F33F76" w:rsidRPr="007D3ED0" w:rsidRDefault="00F33F76" w:rsidP="005463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3ED0">
              <w:rPr>
                <w:rFonts w:ascii="Arial" w:hAnsi="Arial" w:cs="Arial"/>
                <w:b/>
                <w:sz w:val="18"/>
                <w:szCs w:val="18"/>
              </w:rPr>
              <w:t xml:space="preserve">Según el artículo 28 la Ley 39/2015, de 1 de octubre, </w:t>
            </w:r>
            <w:r w:rsidR="00546374" w:rsidRPr="007D3ED0">
              <w:rPr>
                <w:rFonts w:ascii="Arial" w:hAnsi="Arial" w:cs="Arial"/>
                <w:b/>
                <w:sz w:val="18"/>
                <w:szCs w:val="18"/>
              </w:rPr>
              <w:t xml:space="preserve">esta Consejería </w:t>
            </w:r>
            <w:r w:rsidRPr="007D3ED0">
              <w:rPr>
                <w:rFonts w:ascii="Arial" w:hAnsi="Arial" w:cs="Arial"/>
                <w:b/>
                <w:sz w:val="18"/>
                <w:szCs w:val="18"/>
              </w:rPr>
              <w:t>procederá a verificar los datos o documentos que se encuentran en poder de la Administración y que usted señale a continuación:</w:t>
            </w:r>
          </w:p>
        </w:tc>
      </w:tr>
      <w:tr w:rsidR="007D3ED0" w:rsidRPr="007D3ED0" w:rsidTr="00313AC5">
        <w:trPr>
          <w:trHeight w:hRule="exact" w:val="68"/>
        </w:trPr>
        <w:tc>
          <w:tcPr>
            <w:tcW w:w="10491" w:type="dxa"/>
            <w:gridSpan w:val="9"/>
            <w:tcBorders>
              <w:top w:val="nil"/>
              <w:bottom w:val="nil"/>
            </w:tcBorders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414"/>
        </w:trPr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presentado con 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ante la unidad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3ED0" w:rsidRPr="007D3ED0" w:rsidTr="00A57A5C">
        <w:trPr>
          <w:gridBefore w:val="1"/>
          <w:wBefore w:w="546" w:type="dxa"/>
          <w:trHeight w:val="63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ind w:left="360"/>
              <w:contextualSpacing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41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tabs>
                <w:tab w:val="left" w:pos="377"/>
              </w:tabs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ab/>
              <w:t>de la Administración de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3ED0" w:rsidRPr="007D3ED0" w:rsidTr="00A57A5C">
        <w:trPr>
          <w:gridBefore w:val="1"/>
          <w:wBefore w:w="546" w:type="dxa"/>
          <w:trHeight w:hRule="exact" w:val="68"/>
        </w:trPr>
        <w:tc>
          <w:tcPr>
            <w:tcW w:w="9945" w:type="dxa"/>
            <w:gridSpan w:val="8"/>
            <w:tcBorders>
              <w:top w:val="nil"/>
              <w:bottom w:val="nil"/>
            </w:tcBorders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414"/>
        </w:trPr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presentado con 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ante la unidad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3ED0" w:rsidRPr="007D3ED0" w:rsidTr="00A57A5C">
        <w:trPr>
          <w:gridBefore w:val="1"/>
          <w:wBefore w:w="546" w:type="dxa"/>
          <w:trHeight w:val="63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ind w:left="360"/>
              <w:contextualSpacing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41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tabs>
                <w:tab w:val="left" w:pos="377"/>
              </w:tabs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ab/>
              <w:t>de la Administración de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3ED0" w:rsidRPr="007D3ED0" w:rsidTr="00A57A5C">
        <w:trPr>
          <w:gridBefore w:val="1"/>
          <w:wBefore w:w="546" w:type="dxa"/>
          <w:trHeight w:hRule="exact" w:val="68"/>
        </w:trPr>
        <w:tc>
          <w:tcPr>
            <w:tcW w:w="9945" w:type="dxa"/>
            <w:gridSpan w:val="8"/>
            <w:tcBorders>
              <w:top w:val="nil"/>
              <w:bottom w:val="nil"/>
            </w:tcBorders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414"/>
        </w:trPr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presentado con 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ante la unidad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3ED0" w:rsidRPr="007D3ED0" w:rsidTr="00A57A5C">
        <w:trPr>
          <w:gridBefore w:val="1"/>
          <w:wBefore w:w="546" w:type="dxa"/>
          <w:trHeight w:val="63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ind w:left="360"/>
              <w:contextualSpacing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7D3ED0" w:rsidRPr="007D3ED0" w:rsidTr="00A57A5C">
        <w:trPr>
          <w:gridBefore w:val="1"/>
          <w:wBefore w:w="546" w:type="dxa"/>
          <w:trHeight w:val="41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tabs>
                <w:tab w:val="left" w:pos="377"/>
              </w:tabs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ab/>
              <w:t>de la Administración de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76" w:rsidRPr="007D3ED0" w:rsidRDefault="00F33F76" w:rsidP="00F33F76">
            <w:pPr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3E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3ED0">
              <w:rPr>
                <w:rFonts w:ascii="Arial" w:hAnsi="Arial" w:cs="Arial"/>
                <w:sz w:val="18"/>
                <w:szCs w:val="18"/>
              </w:rPr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3E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33F76" w:rsidRPr="00667BE2" w:rsidRDefault="00F33F76" w:rsidP="00A702D1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E72543" w:rsidRPr="00427B70" w:rsidRDefault="00E72543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427B70">
        <w:rPr>
          <w:rFonts w:ascii="Arial" w:hAnsi="Arial" w:cs="Arial"/>
          <w:color w:val="000000" w:themeColor="text1"/>
          <w:sz w:val="17"/>
          <w:szCs w:val="17"/>
        </w:rPr>
        <w:t>En caso de no autorizar la comprobación de los datos, se compromete a aportar la documentación pertinente.</w:t>
      </w:r>
    </w:p>
    <w:p w:rsidR="00E72543" w:rsidRPr="00FE2081" w:rsidRDefault="00E72543" w:rsidP="003C3B0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F1401B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8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1D68" w:rsidRPr="00F1401B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1401B" w:rsidRPr="00F1401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bookmarkStart w:id="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2D6D" w:rsidRDefault="00DC2D6D" w:rsidP="003C3B0B">
      <w:pPr>
        <w:jc w:val="center"/>
        <w:rPr>
          <w:rFonts w:ascii="Arial" w:hAnsi="Arial" w:cs="Arial"/>
          <w:sz w:val="20"/>
          <w:szCs w:val="20"/>
        </w:rPr>
      </w:pPr>
    </w:p>
    <w:p w:rsidR="002E2958" w:rsidRPr="00142C2F" w:rsidRDefault="002E2958" w:rsidP="003C3B0B">
      <w:pPr>
        <w:jc w:val="center"/>
        <w:rPr>
          <w:rFonts w:ascii="Arial" w:hAnsi="Arial" w:cs="Arial"/>
          <w:sz w:val="20"/>
          <w:szCs w:val="20"/>
        </w:rPr>
      </w:pPr>
    </w:p>
    <w:p w:rsidR="00667BE2" w:rsidRDefault="00667BE2" w:rsidP="003C3B0B">
      <w:pPr>
        <w:jc w:val="center"/>
        <w:rPr>
          <w:rFonts w:ascii="Arial" w:hAnsi="Arial" w:cs="Arial"/>
          <w:sz w:val="20"/>
          <w:szCs w:val="20"/>
        </w:rPr>
      </w:pPr>
    </w:p>
    <w:p w:rsidR="00E978F3" w:rsidRDefault="00DC2D6D" w:rsidP="003C3B0B">
      <w:pPr>
        <w:jc w:val="center"/>
        <w:rPr>
          <w:rFonts w:ascii="Arial" w:hAnsi="Arial" w:cs="Arial"/>
          <w:sz w:val="20"/>
          <w:szCs w:val="20"/>
        </w:rPr>
      </w:pPr>
      <w:r w:rsidRPr="00142C2F">
        <w:rPr>
          <w:rFonts w:ascii="Arial" w:hAnsi="Arial" w:cs="Arial"/>
          <w:sz w:val="20"/>
          <w:szCs w:val="20"/>
        </w:rPr>
        <w:t xml:space="preserve">Fdo.: </w:t>
      </w:r>
    </w:p>
    <w:p w:rsidR="002E2958" w:rsidRDefault="002E2958" w:rsidP="003C3B0B">
      <w:pPr>
        <w:jc w:val="center"/>
        <w:rPr>
          <w:rFonts w:ascii="Arial" w:hAnsi="Arial" w:cs="Arial"/>
          <w:sz w:val="20"/>
          <w:szCs w:val="20"/>
        </w:rPr>
      </w:pPr>
    </w:p>
    <w:p w:rsidR="002E2958" w:rsidRDefault="002E2958" w:rsidP="003C3B0B">
      <w:pPr>
        <w:jc w:val="center"/>
        <w:rPr>
          <w:rFonts w:ascii="Arial" w:hAnsi="Arial" w:cs="Arial"/>
          <w:sz w:val="20"/>
          <w:szCs w:val="20"/>
        </w:rPr>
      </w:pPr>
    </w:p>
    <w:p w:rsidR="00791402" w:rsidRDefault="00791402" w:rsidP="004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>PROGRAMAS DE EMPLEO</w:t>
      </w:r>
      <w:r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  <w:r>
        <w:rPr>
          <w:rFonts w:ascii="Arial" w:hAnsi="Arial" w:cs="Arial"/>
          <w:sz w:val="18"/>
          <w:szCs w:val="18"/>
        </w:rPr>
        <w:t>.</w:t>
      </w:r>
    </w:p>
    <w:p w:rsidR="00791402" w:rsidRPr="009D699A" w:rsidRDefault="00791402" w:rsidP="0079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DIR3: </w:t>
      </w:r>
      <w:r w:rsidRPr="00A14A46">
        <w:rPr>
          <w:rFonts w:ascii="Arial" w:hAnsi="Arial" w:cs="Arial"/>
          <w:sz w:val="18"/>
          <w:szCs w:val="18"/>
        </w:rPr>
        <w:t>A08013841</w:t>
      </w:r>
    </w:p>
    <w:p w:rsidR="00791402" w:rsidRDefault="00791402" w:rsidP="003C3B0B">
      <w:pPr>
        <w:jc w:val="center"/>
        <w:rPr>
          <w:rFonts w:ascii="Arial" w:hAnsi="Arial" w:cs="Arial"/>
          <w:sz w:val="20"/>
          <w:szCs w:val="20"/>
        </w:rPr>
      </w:pPr>
    </w:p>
    <w:sectPr w:rsidR="00791402" w:rsidSect="00E03F05">
      <w:headerReference w:type="even" r:id="rId7"/>
      <w:headerReference w:type="default" r:id="rId8"/>
      <w:headerReference w:type="first" r:id="rId9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0A" w:rsidRDefault="006A380A" w:rsidP="00751D47">
      <w:pPr>
        <w:spacing w:after="0" w:line="240" w:lineRule="auto"/>
      </w:pPr>
      <w:r>
        <w:separator/>
      </w:r>
    </w:p>
  </w:endnote>
  <w:endnote w:type="continuationSeparator" w:id="0">
    <w:p w:rsidR="006A380A" w:rsidRDefault="006A380A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0A" w:rsidRDefault="006A380A" w:rsidP="00751D47">
      <w:pPr>
        <w:spacing w:after="0" w:line="240" w:lineRule="auto"/>
      </w:pPr>
      <w:r>
        <w:separator/>
      </w:r>
    </w:p>
  </w:footnote>
  <w:footnote w:type="continuationSeparator" w:id="0">
    <w:p w:rsidR="006A380A" w:rsidRDefault="006A380A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1B" w:rsidRDefault="00667BE2" w:rsidP="00142C2F">
    <w:pPr>
      <w:pStyle w:val="Encabezado"/>
      <w:ind w:left="2977"/>
    </w:pPr>
    <w:r>
      <w:rPr>
        <w:rFonts w:ascii="Times New Roman" w:hAnsi="Times New Roman" w:cs="Times New Roman"/>
        <w:noProof/>
        <w:sz w:val="11"/>
        <w:szCs w:val="11"/>
        <w:lang w:eastAsia="es-ES"/>
      </w:rPr>
      <w:drawing>
        <wp:anchor distT="0" distB="0" distL="114300" distR="114300" simplePos="0" relativeHeight="251678720" behindDoc="0" locked="0" layoutInCell="1" allowOverlap="1" wp14:anchorId="2E6BE1DA" wp14:editId="7BC4463A">
          <wp:simplePos x="0" y="0"/>
          <wp:positionH relativeFrom="column">
            <wp:posOffset>-47625</wp:posOffset>
          </wp:positionH>
          <wp:positionV relativeFrom="paragraph">
            <wp:posOffset>-10795</wp:posOffset>
          </wp:positionV>
          <wp:extent cx="1118800" cy="719452"/>
          <wp:effectExtent l="0" t="0" r="5715" b="5080"/>
          <wp:wrapSquare wrapText="bothSides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00" cy="7194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5B33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223" o:spid="_x0000_s2054" type="#_x0000_t136" style="position:absolute;left:0;text-align:left;margin-left:0;margin-top:0;width:660.95pt;height:58.3pt;rotation:315;z-index:-25164492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ÚNICAMENTE PRESENTACIÓN TELEMÁTICA"/>
          <w10:wrap anchorx="margin" anchory="margin"/>
        </v:shape>
      </w:pict>
    </w:r>
  </w:p>
  <w:p w:rsidR="00142C2F" w:rsidRDefault="00142C2F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5D" w:rsidRPr="00EF5BBC" w:rsidRDefault="00DE0F4B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11"/>
        <w:szCs w:val="11"/>
        <w:lang w:eastAsia="es-ES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1118800" cy="719452"/>
          <wp:effectExtent l="0" t="0" r="5715" b="5080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00" cy="7194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5B33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224" o:spid="_x0000_s2055" type="#_x0000_t136" style="position:absolute;left:0;text-align:left;margin-left:0;margin-top:0;width:660.95pt;height:58.3pt;rotation:315;z-index:-25164288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ÚNICAMENTE PRESENTACIÓN TELEMÁTICA"/>
          <w10:wrap anchorx="margin" anchory="margin"/>
        </v:shape>
      </w:pict>
    </w:r>
    <w:r w:rsidR="00EF5BBC">
      <w:rPr>
        <w:rFonts w:ascii="Times New Roman" w:hAnsi="Times New Roman" w:cs="Times New Roman"/>
        <w:sz w:val="28"/>
        <w:szCs w:val="28"/>
      </w:rPr>
      <w:tab/>
    </w:r>
  </w:p>
  <w:p w:rsidR="00241BFB" w:rsidRDefault="00241BFB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:rsidR="00ED3FEC" w:rsidRDefault="00ED3FEC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:rsidR="00ED3FEC" w:rsidRPr="00EF5BBC" w:rsidRDefault="00ED3FEC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92"/>
      <w:gridCol w:w="1843"/>
      <w:gridCol w:w="424"/>
    </w:tblGrid>
    <w:tr w:rsidR="009D22AD" w:rsidTr="008B2D03">
      <w:trPr>
        <w:trHeight w:val="22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9D22AD" w:rsidRPr="001B4CA2" w:rsidRDefault="009D22AD" w:rsidP="008B2D03">
          <w:pPr>
            <w:tabs>
              <w:tab w:val="left" w:pos="550"/>
              <w:tab w:val="center" w:pos="5103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Código SIACI  Genérico</w:t>
          </w:r>
        </w:p>
      </w:tc>
    </w:tr>
    <w:tr w:rsidR="009D22AD" w:rsidTr="008B2D03">
      <w:trPr>
        <w:trHeight w:hRule="exact" w:val="5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9D22AD" w:rsidRDefault="009D22AD" w:rsidP="008B2D03">
          <w:pPr>
            <w:tabs>
              <w:tab w:val="left" w:pos="550"/>
              <w:tab w:val="center" w:pos="5103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9D22AD" w:rsidTr="008B2D03">
      <w:trPr>
        <w:trHeight w:val="227"/>
      </w:trPr>
      <w:tc>
        <w:tcPr>
          <w:tcW w:w="392" w:type="dxa"/>
          <w:tcBorders>
            <w:top w:val="nil"/>
            <w:bottom w:val="nil"/>
          </w:tcBorders>
        </w:tcPr>
        <w:p w:rsidR="009D22AD" w:rsidRDefault="009D22AD" w:rsidP="008B2D03">
          <w:pPr>
            <w:rPr>
              <w:rFonts w:ascii="Times New Roman" w:hAnsi="Times New Roman" w:cs="Times New Roman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:rsidR="009D22AD" w:rsidRPr="00D410ED" w:rsidRDefault="00D410ED" w:rsidP="008B2D03">
          <w:pPr>
            <w:jc w:val="center"/>
            <w:rPr>
              <w:rFonts w:ascii="Times New Roman" w:hAnsi="Times New Roman" w:cs="Times New Roman"/>
              <w:color w:val="FF0000"/>
            </w:rPr>
          </w:pPr>
          <w:r w:rsidRPr="00235814">
            <w:rPr>
              <w:rFonts w:ascii="Times New Roman" w:hAnsi="Times New Roman" w:cs="Times New Roman"/>
            </w:rPr>
            <w:t>SK7E</w:t>
          </w:r>
        </w:p>
      </w:tc>
      <w:tc>
        <w:tcPr>
          <w:tcW w:w="424" w:type="dxa"/>
          <w:tcBorders>
            <w:top w:val="nil"/>
            <w:bottom w:val="nil"/>
          </w:tcBorders>
        </w:tcPr>
        <w:p w:rsidR="009D22AD" w:rsidRDefault="009D22AD" w:rsidP="008B2D03">
          <w:pPr>
            <w:rPr>
              <w:rFonts w:ascii="Times New Roman" w:hAnsi="Times New Roman" w:cs="Times New Roman"/>
            </w:rPr>
          </w:pPr>
        </w:p>
      </w:tc>
    </w:tr>
    <w:tr w:rsidR="009D22AD" w:rsidTr="008B2D03">
      <w:trPr>
        <w:trHeight w:hRule="exact" w:val="68"/>
      </w:trPr>
      <w:tc>
        <w:tcPr>
          <w:tcW w:w="2659" w:type="dxa"/>
          <w:gridSpan w:val="3"/>
          <w:tcBorders>
            <w:top w:val="nil"/>
          </w:tcBorders>
        </w:tcPr>
        <w:p w:rsidR="009D22AD" w:rsidRDefault="009D22AD" w:rsidP="008B2D03">
          <w:pPr>
            <w:rPr>
              <w:rFonts w:ascii="Times New Roman" w:hAnsi="Times New Roman" w:cs="Times New Roman"/>
            </w:rPr>
          </w:pPr>
        </w:p>
      </w:tc>
    </w:tr>
  </w:tbl>
  <w:p w:rsidR="009B62E5" w:rsidRPr="00667BE2" w:rsidRDefault="009B62E5" w:rsidP="00E03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5E" w:rsidRDefault="005B336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222" o:spid="_x0000_s2053" type="#_x0000_t136" style="position:absolute;margin-left:0;margin-top:0;width:660.95pt;height:58.3pt;rotation:315;z-index:-25164697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FhC0qmAagL216qnrWsWUHVUMqsjxhzsPcFCyO8jap+sL8UwoWwvuwOZr5VNjSmOfFOSP6TuXNVtlidjdAa/dA==" w:salt="jysbhhN7BVxg0r5+NlvvtQ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16339"/>
    <w:rsid w:val="00057324"/>
    <w:rsid w:val="00063CDD"/>
    <w:rsid w:val="00086232"/>
    <w:rsid w:val="00107D3A"/>
    <w:rsid w:val="0011445D"/>
    <w:rsid w:val="00142C2F"/>
    <w:rsid w:val="00147643"/>
    <w:rsid w:val="00162D5E"/>
    <w:rsid w:val="0016732A"/>
    <w:rsid w:val="001B21C8"/>
    <w:rsid w:val="001B5202"/>
    <w:rsid w:val="001C3B06"/>
    <w:rsid w:val="001C3F75"/>
    <w:rsid w:val="001E0677"/>
    <w:rsid w:val="001F0851"/>
    <w:rsid w:val="002105B3"/>
    <w:rsid w:val="002114ED"/>
    <w:rsid w:val="00235814"/>
    <w:rsid w:val="00237861"/>
    <w:rsid w:val="00241BFB"/>
    <w:rsid w:val="002440AD"/>
    <w:rsid w:val="00263ACF"/>
    <w:rsid w:val="0029104E"/>
    <w:rsid w:val="002A73A9"/>
    <w:rsid w:val="002C4794"/>
    <w:rsid w:val="002D212D"/>
    <w:rsid w:val="002E2958"/>
    <w:rsid w:val="00323ADC"/>
    <w:rsid w:val="003317A3"/>
    <w:rsid w:val="003605FD"/>
    <w:rsid w:val="00371D68"/>
    <w:rsid w:val="00384EF5"/>
    <w:rsid w:val="00390A32"/>
    <w:rsid w:val="00391BBE"/>
    <w:rsid w:val="003A1A1E"/>
    <w:rsid w:val="003A4774"/>
    <w:rsid w:val="003C3B0B"/>
    <w:rsid w:val="003C6E90"/>
    <w:rsid w:val="003D4D9F"/>
    <w:rsid w:val="003D4F5F"/>
    <w:rsid w:val="003E4881"/>
    <w:rsid w:val="003E5471"/>
    <w:rsid w:val="003F20D6"/>
    <w:rsid w:val="00413B45"/>
    <w:rsid w:val="00413E15"/>
    <w:rsid w:val="00414F5A"/>
    <w:rsid w:val="00422424"/>
    <w:rsid w:val="00427B70"/>
    <w:rsid w:val="00451330"/>
    <w:rsid w:val="00461166"/>
    <w:rsid w:val="004774E2"/>
    <w:rsid w:val="00495322"/>
    <w:rsid w:val="004970EB"/>
    <w:rsid w:val="004A560E"/>
    <w:rsid w:val="004B4E43"/>
    <w:rsid w:val="004B5BE8"/>
    <w:rsid w:val="004B6CDB"/>
    <w:rsid w:val="004D1607"/>
    <w:rsid w:val="004D2D8C"/>
    <w:rsid w:val="004E7767"/>
    <w:rsid w:val="004F0212"/>
    <w:rsid w:val="00502333"/>
    <w:rsid w:val="00512ADF"/>
    <w:rsid w:val="0053736A"/>
    <w:rsid w:val="005404BD"/>
    <w:rsid w:val="00546374"/>
    <w:rsid w:val="0055624F"/>
    <w:rsid w:val="005566C9"/>
    <w:rsid w:val="0056016F"/>
    <w:rsid w:val="005704D5"/>
    <w:rsid w:val="005A0AAE"/>
    <w:rsid w:val="005A6C70"/>
    <w:rsid w:val="005B3362"/>
    <w:rsid w:val="005B36F5"/>
    <w:rsid w:val="005D2D5B"/>
    <w:rsid w:val="005F2D45"/>
    <w:rsid w:val="006418EE"/>
    <w:rsid w:val="00664BF7"/>
    <w:rsid w:val="00667BE2"/>
    <w:rsid w:val="00696E97"/>
    <w:rsid w:val="006A380A"/>
    <w:rsid w:val="006A780C"/>
    <w:rsid w:val="006B14E9"/>
    <w:rsid w:val="006B371E"/>
    <w:rsid w:val="006D0B7B"/>
    <w:rsid w:val="006D6B8B"/>
    <w:rsid w:val="007101F4"/>
    <w:rsid w:val="0072452C"/>
    <w:rsid w:val="00735145"/>
    <w:rsid w:val="007401E5"/>
    <w:rsid w:val="00751D47"/>
    <w:rsid w:val="00761992"/>
    <w:rsid w:val="007875BE"/>
    <w:rsid w:val="00791402"/>
    <w:rsid w:val="00796C4C"/>
    <w:rsid w:val="007A2E9C"/>
    <w:rsid w:val="007C46C0"/>
    <w:rsid w:val="007C6BDF"/>
    <w:rsid w:val="007D3ED0"/>
    <w:rsid w:val="007E38EE"/>
    <w:rsid w:val="00815A6F"/>
    <w:rsid w:val="00826427"/>
    <w:rsid w:val="00876B90"/>
    <w:rsid w:val="00882E07"/>
    <w:rsid w:val="00896196"/>
    <w:rsid w:val="008A0A46"/>
    <w:rsid w:val="008B6D26"/>
    <w:rsid w:val="008C0CA5"/>
    <w:rsid w:val="008D0759"/>
    <w:rsid w:val="008F0326"/>
    <w:rsid w:val="008F7C70"/>
    <w:rsid w:val="008F7DC7"/>
    <w:rsid w:val="00901C73"/>
    <w:rsid w:val="0090595E"/>
    <w:rsid w:val="009345BD"/>
    <w:rsid w:val="0094438A"/>
    <w:rsid w:val="0095774F"/>
    <w:rsid w:val="00972CF4"/>
    <w:rsid w:val="009A6152"/>
    <w:rsid w:val="009B62E5"/>
    <w:rsid w:val="009C45F4"/>
    <w:rsid w:val="009D22AD"/>
    <w:rsid w:val="009D4F4F"/>
    <w:rsid w:val="009F3FFD"/>
    <w:rsid w:val="00A05B6C"/>
    <w:rsid w:val="00A15ED1"/>
    <w:rsid w:val="00A36E85"/>
    <w:rsid w:val="00A420B0"/>
    <w:rsid w:val="00A57A5C"/>
    <w:rsid w:val="00A6248D"/>
    <w:rsid w:val="00A702D1"/>
    <w:rsid w:val="00A908A1"/>
    <w:rsid w:val="00A956D0"/>
    <w:rsid w:val="00AB5192"/>
    <w:rsid w:val="00AE647A"/>
    <w:rsid w:val="00AF1687"/>
    <w:rsid w:val="00B106B3"/>
    <w:rsid w:val="00B255C0"/>
    <w:rsid w:val="00B25677"/>
    <w:rsid w:val="00B31606"/>
    <w:rsid w:val="00B31C49"/>
    <w:rsid w:val="00B33939"/>
    <w:rsid w:val="00B442A8"/>
    <w:rsid w:val="00B91C57"/>
    <w:rsid w:val="00BB549E"/>
    <w:rsid w:val="00BD03A2"/>
    <w:rsid w:val="00C0390D"/>
    <w:rsid w:val="00C16963"/>
    <w:rsid w:val="00C16E62"/>
    <w:rsid w:val="00C3717B"/>
    <w:rsid w:val="00C505E0"/>
    <w:rsid w:val="00C5522D"/>
    <w:rsid w:val="00C61D65"/>
    <w:rsid w:val="00C63176"/>
    <w:rsid w:val="00C77C60"/>
    <w:rsid w:val="00C87A8E"/>
    <w:rsid w:val="00C9225E"/>
    <w:rsid w:val="00CA44D2"/>
    <w:rsid w:val="00CC6C8C"/>
    <w:rsid w:val="00CD22A8"/>
    <w:rsid w:val="00CD5674"/>
    <w:rsid w:val="00CE6DB6"/>
    <w:rsid w:val="00D16074"/>
    <w:rsid w:val="00D21B65"/>
    <w:rsid w:val="00D26518"/>
    <w:rsid w:val="00D410ED"/>
    <w:rsid w:val="00D7027E"/>
    <w:rsid w:val="00D71F05"/>
    <w:rsid w:val="00D84642"/>
    <w:rsid w:val="00D856AA"/>
    <w:rsid w:val="00DA4802"/>
    <w:rsid w:val="00DA5365"/>
    <w:rsid w:val="00DB2141"/>
    <w:rsid w:val="00DC0368"/>
    <w:rsid w:val="00DC2D6D"/>
    <w:rsid w:val="00DD2787"/>
    <w:rsid w:val="00DE0F4B"/>
    <w:rsid w:val="00DE26F8"/>
    <w:rsid w:val="00E016C4"/>
    <w:rsid w:val="00E03F05"/>
    <w:rsid w:val="00E12962"/>
    <w:rsid w:val="00E21A9C"/>
    <w:rsid w:val="00E265CC"/>
    <w:rsid w:val="00E35A26"/>
    <w:rsid w:val="00E41334"/>
    <w:rsid w:val="00E72543"/>
    <w:rsid w:val="00E978F3"/>
    <w:rsid w:val="00EB7BC7"/>
    <w:rsid w:val="00EC6A38"/>
    <w:rsid w:val="00EC7CA2"/>
    <w:rsid w:val="00ED3FEC"/>
    <w:rsid w:val="00ED6063"/>
    <w:rsid w:val="00EE48DE"/>
    <w:rsid w:val="00EF454B"/>
    <w:rsid w:val="00EF5BBC"/>
    <w:rsid w:val="00F05B7A"/>
    <w:rsid w:val="00F1401B"/>
    <w:rsid w:val="00F33F76"/>
    <w:rsid w:val="00F34F04"/>
    <w:rsid w:val="00F3791E"/>
    <w:rsid w:val="00F475C7"/>
    <w:rsid w:val="00F778FB"/>
    <w:rsid w:val="00F921AE"/>
    <w:rsid w:val="00FA5C9B"/>
    <w:rsid w:val="00FB29C9"/>
    <w:rsid w:val="00FB592A"/>
    <w:rsid w:val="00FC0A84"/>
    <w:rsid w:val="00FC585E"/>
    <w:rsid w:val="00FC7C0D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2FD30AB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6</cp:revision>
  <cp:lastPrinted>2017-01-12T08:26:00Z</cp:lastPrinted>
  <dcterms:created xsi:type="dcterms:W3CDTF">2019-10-24T08:25:00Z</dcterms:created>
  <dcterms:modified xsi:type="dcterms:W3CDTF">2019-10-28T13:06:00Z</dcterms:modified>
</cp:coreProperties>
</file>